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2" w:rsidRPr="00116DEF" w:rsidRDefault="00072B42" w:rsidP="00DF50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EF">
        <w:rPr>
          <w:rFonts w:ascii="Times New Roman" w:hAnsi="Times New Roman" w:cs="Times New Roman"/>
          <w:b/>
          <w:sz w:val="28"/>
          <w:szCs w:val="28"/>
        </w:rPr>
        <w:t>SPECIFICATIONS</w:t>
      </w:r>
      <w:r w:rsidR="00DF506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CD5711">
        <w:rPr>
          <w:rFonts w:ascii="Times New Roman" w:hAnsi="Times New Roman" w:cs="Times New Roman"/>
          <w:b/>
          <w:sz w:val="28"/>
          <w:szCs w:val="28"/>
        </w:rPr>
        <w:t>AUTOMATIC TITRATOR</w:t>
      </w:r>
    </w:p>
    <w:p w:rsidR="00AC56DA" w:rsidRDefault="00AC56DA" w:rsidP="00CE18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42" w:rsidRDefault="008244A4" w:rsidP="00CE18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specifications are divided into: (i) Equipment features, (ii) Specific technical requirements, (iii) Data analysis requirements, and (iv) Safety features.</w:t>
      </w:r>
    </w:p>
    <w:p w:rsidR="00CE181D" w:rsidRDefault="00CE181D" w:rsidP="00CE18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1D" w:rsidRDefault="0090321D" w:rsidP="00CE1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A4E">
        <w:rPr>
          <w:rFonts w:ascii="Times New Roman" w:hAnsi="Times New Roman" w:cs="Times New Roman"/>
          <w:b/>
          <w:sz w:val="24"/>
          <w:szCs w:val="24"/>
          <w:u w:val="single"/>
        </w:rPr>
        <w:t xml:space="preserve">Equipment </w:t>
      </w:r>
      <w:r w:rsidR="00996C3B">
        <w:rPr>
          <w:rFonts w:ascii="Times New Roman" w:hAnsi="Times New Roman" w:cs="Times New Roman"/>
          <w:b/>
          <w:sz w:val="24"/>
          <w:szCs w:val="24"/>
          <w:u w:val="single"/>
        </w:rPr>
        <w:t>features</w:t>
      </w:r>
    </w:p>
    <w:p w:rsidR="0090321D" w:rsidRPr="001B359E" w:rsidRDefault="00CD5711" w:rsidP="00B1079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The automatic titrator</w:t>
      </w:r>
      <w:r w:rsidR="00391B9B" w:rsidRPr="0090321D">
        <w:rPr>
          <w:rFonts w:ascii="Times New Roman" w:hAnsi="Times New Roman" w:cs="Times New Roman"/>
        </w:rPr>
        <w:t xml:space="preserve"> should be capable of carrying out </w:t>
      </w:r>
      <w:r w:rsidR="0073596A"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</w:rPr>
        <w:t>titration of various suspensions (mainly alkaline cementi</w:t>
      </w:r>
      <w:r w:rsidR="009510DA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ous suspension)</w:t>
      </w:r>
      <w:r w:rsidR="008244A4">
        <w:rPr>
          <w:rFonts w:ascii="Times New Roman" w:hAnsi="Times New Roman" w:cs="Times New Roman"/>
        </w:rPr>
        <w:t>. The analysis should</w:t>
      </w:r>
      <w:r w:rsidR="00FD6A4E">
        <w:rPr>
          <w:rFonts w:ascii="Times New Roman" w:hAnsi="Times New Roman" w:cs="Times New Roman"/>
        </w:rPr>
        <w:t xml:space="preserve"> comprise of </w:t>
      </w:r>
      <w:r>
        <w:rPr>
          <w:rFonts w:ascii="Times New Roman" w:hAnsi="Times New Roman" w:cs="Times New Roman"/>
        </w:rPr>
        <w:t>Acid Neutralisation Capacity (ANC) measurement, buffer capacity measurement, and should help in acid immersion study for more than 5 days by maintaining a constant pH</w:t>
      </w:r>
      <w:r w:rsidR="00B10799">
        <w:rPr>
          <w:rFonts w:ascii="Times New Roman" w:hAnsi="Times New Roman" w:cs="Times New Roman"/>
        </w:rPr>
        <w:t xml:space="preserve"> during the immersion period </w:t>
      </w:r>
      <w:r w:rsidR="00164C8E" w:rsidRPr="00FD6A4E">
        <w:rPr>
          <w:rFonts w:ascii="Times New Roman" w:hAnsi="Times New Roman" w:cs="Times New Roman"/>
        </w:rPr>
        <w:t xml:space="preserve">through </w:t>
      </w:r>
      <w:r w:rsidR="0073596A" w:rsidRPr="00FD6A4E">
        <w:rPr>
          <w:rFonts w:ascii="Times New Roman" w:hAnsi="Times New Roman" w:cs="Times New Roman"/>
        </w:rPr>
        <w:t>a single unit system</w:t>
      </w:r>
      <w:r w:rsidR="00455A0E">
        <w:rPr>
          <w:rFonts w:ascii="Times New Roman" w:hAnsi="Times New Roman" w:cs="Times New Roman"/>
        </w:rPr>
        <w:t xml:space="preserve">having </w:t>
      </w:r>
      <w:r w:rsidR="00B10799">
        <w:rPr>
          <w:rFonts w:ascii="Times New Roman" w:hAnsi="Times New Roman" w:cs="Times New Roman"/>
        </w:rPr>
        <w:t>automated titrant pumping</w:t>
      </w:r>
      <w:r w:rsidR="00455A0E">
        <w:rPr>
          <w:rFonts w:ascii="Times New Roman" w:hAnsi="Times New Roman" w:cs="Times New Roman"/>
        </w:rPr>
        <w:t>. The instrument should have</w:t>
      </w:r>
      <w:r w:rsidR="00B10799">
        <w:rPr>
          <w:rFonts w:ascii="Times New Roman" w:hAnsi="Times New Roman" w:cs="Times New Roman"/>
        </w:rPr>
        <w:t xml:space="preserve"> temperature</w:t>
      </w:r>
      <w:r w:rsidR="00455A0E">
        <w:rPr>
          <w:rFonts w:ascii="Times New Roman" w:hAnsi="Times New Roman" w:cs="Times New Roman"/>
        </w:rPr>
        <w:t xml:space="preserve"> and </w:t>
      </w:r>
      <w:r w:rsidR="00B10799">
        <w:rPr>
          <w:rFonts w:ascii="Times New Roman" w:hAnsi="Times New Roman" w:cs="Times New Roman"/>
        </w:rPr>
        <w:t>pH sensor</w:t>
      </w:r>
      <w:r w:rsidR="00455A0E">
        <w:rPr>
          <w:rFonts w:ascii="Times New Roman" w:hAnsi="Times New Roman" w:cs="Times New Roman"/>
        </w:rPr>
        <w:t>s</w:t>
      </w:r>
      <w:r w:rsidR="0073596A" w:rsidRPr="00FD6A4E">
        <w:rPr>
          <w:rFonts w:ascii="Times New Roman" w:hAnsi="Times New Roman" w:cs="Times New Roman"/>
        </w:rPr>
        <w:t>integrated into single unit.</w:t>
      </w:r>
    </w:p>
    <w:p w:rsidR="001B359E" w:rsidRPr="00B10799" w:rsidRDefault="001B359E" w:rsidP="001B359E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The titrator shou</w:t>
      </w:r>
      <w:r w:rsidR="00455A0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d be able to perform </w:t>
      </w:r>
      <w:r w:rsidR="00455A0E">
        <w:rPr>
          <w:rFonts w:ascii="Times New Roman" w:hAnsi="Times New Roman" w:cs="Times New Roman"/>
        </w:rPr>
        <w:t>p</w:t>
      </w:r>
      <w:r w:rsidRPr="001B359E">
        <w:rPr>
          <w:rFonts w:ascii="Times New Roman" w:hAnsi="Times New Roman" w:cs="Times New Roman"/>
        </w:rPr>
        <w:t xml:space="preserve">otentiometric (acid/base, redox, precipitation) </w:t>
      </w:r>
      <w:r>
        <w:rPr>
          <w:rFonts w:ascii="Times New Roman" w:hAnsi="Times New Roman" w:cs="Times New Roman"/>
        </w:rPr>
        <w:t>titrations</w:t>
      </w:r>
      <w:r w:rsidR="00455A0E">
        <w:rPr>
          <w:rFonts w:ascii="Times New Roman" w:hAnsi="Times New Roman" w:cs="Times New Roman"/>
        </w:rPr>
        <w:t>.</w:t>
      </w:r>
    </w:p>
    <w:p w:rsidR="00CE181D" w:rsidRDefault="00CE181D" w:rsidP="00CE181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6A" w:rsidRPr="00CE181D" w:rsidRDefault="00AC56DA" w:rsidP="00CE181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81D">
        <w:rPr>
          <w:rFonts w:ascii="Times New Roman" w:hAnsi="Times New Roman" w:cs="Times New Roman"/>
          <w:b/>
          <w:sz w:val="24"/>
          <w:szCs w:val="24"/>
          <w:u w:val="single"/>
        </w:rPr>
        <w:t>Specific Technical Requirements</w:t>
      </w:r>
    </w:p>
    <w:p w:rsidR="00A73879" w:rsidRPr="009730CF" w:rsidRDefault="00A73879" w:rsidP="00A73879">
      <w:pPr>
        <w:spacing w:before="240"/>
        <w:rPr>
          <w:rFonts w:ascii="Times New Roman" w:hAnsi="Times New Roman"/>
          <w:sz w:val="24"/>
          <w:szCs w:val="24"/>
        </w:rPr>
      </w:pPr>
      <w:r w:rsidRPr="009730CF">
        <w:rPr>
          <w:rFonts w:ascii="Times New Roman" w:hAnsi="Times New Roman"/>
          <w:sz w:val="24"/>
          <w:szCs w:val="24"/>
          <w:u w:val="single"/>
        </w:rPr>
        <w:t>NOTE</w:t>
      </w:r>
      <w:r w:rsidRPr="009730CF">
        <w:rPr>
          <w:rFonts w:ascii="Times New Roman" w:hAnsi="Times New Roman"/>
          <w:sz w:val="24"/>
          <w:szCs w:val="24"/>
        </w:rPr>
        <w:t xml:space="preserve">: For each specification, please enter “YES” or “NO” in the second column of this table.  </w:t>
      </w:r>
      <w:r w:rsidRPr="009730CF">
        <w:rPr>
          <w:rFonts w:ascii="Times New Roman" w:hAnsi="Times New Roman"/>
          <w:b/>
          <w:sz w:val="24"/>
          <w:szCs w:val="24"/>
        </w:rPr>
        <w:t xml:space="preserve">If a cell in the second column is left blank, then it will be assumed that the quotation does not comply with the respective specification/requirement.  </w:t>
      </w:r>
      <w:r w:rsidRPr="009730CF">
        <w:rPr>
          <w:rFonts w:ascii="Times New Roman" w:hAnsi="Times New Roman"/>
          <w:sz w:val="24"/>
          <w:szCs w:val="24"/>
        </w:rPr>
        <w:t xml:space="preserve">Provide catalogues, data sheets and/or other documentation to support the compliance of your equipment to the given specifications. 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2"/>
        <w:gridCol w:w="810"/>
        <w:gridCol w:w="2207"/>
      </w:tblGrid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rPr>
                <w:color w:val="000000" w:themeColor="text1"/>
                <w:sz w:val="24"/>
                <w:szCs w:val="24"/>
                <w:lang w:val="fr-FR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t>General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t>Yes / No</w:t>
            </w: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ind w:left="342"/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t>The automatic titrator should be capable of carrying out complete titration of various suspensions (mainly alkaline cementi</w:t>
            </w:r>
            <w:r w:rsidR="006E14D9">
              <w:rPr>
                <w:color w:val="000000" w:themeColor="text1"/>
                <w:sz w:val="24"/>
                <w:szCs w:val="24"/>
              </w:rPr>
              <w:t>ti</w:t>
            </w:r>
            <w:r w:rsidRPr="00B276C5">
              <w:rPr>
                <w:color w:val="000000" w:themeColor="text1"/>
                <w:sz w:val="24"/>
                <w:szCs w:val="24"/>
              </w:rPr>
              <w:t xml:space="preserve">ous suspension). The analysis should comprise of Acid </w:t>
            </w:r>
            <w:r w:rsidR="00FB497C" w:rsidRPr="00B276C5">
              <w:rPr>
                <w:color w:val="000000" w:themeColor="text1"/>
                <w:sz w:val="24"/>
                <w:szCs w:val="24"/>
              </w:rPr>
              <w:t>Neutrali</w:t>
            </w:r>
            <w:r w:rsidR="00FB497C">
              <w:rPr>
                <w:color w:val="000000" w:themeColor="text1"/>
                <w:sz w:val="24"/>
                <w:szCs w:val="24"/>
              </w:rPr>
              <w:t>s</w:t>
            </w:r>
            <w:r w:rsidR="00FB497C" w:rsidRPr="00B276C5">
              <w:rPr>
                <w:color w:val="000000" w:themeColor="text1"/>
                <w:sz w:val="24"/>
                <w:szCs w:val="24"/>
              </w:rPr>
              <w:t>ation</w:t>
            </w:r>
            <w:r w:rsidRPr="00B276C5">
              <w:rPr>
                <w:color w:val="000000" w:themeColor="text1"/>
                <w:sz w:val="24"/>
                <w:szCs w:val="24"/>
              </w:rPr>
              <w:t xml:space="preserve"> Capacity (ANC) measurement, buffer capacity measurement,</w:t>
            </w:r>
            <w:r>
              <w:rPr>
                <w:color w:val="000000" w:themeColor="text1"/>
                <w:sz w:val="24"/>
                <w:szCs w:val="24"/>
              </w:rPr>
              <w:t xml:space="preserve"> alkalinity measurement, hydroxyl value determination, quantification of ions present</w:t>
            </w:r>
            <w:r w:rsidRPr="00B276C5">
              <w:rPr>
                <w:color w:val="000000" w:themeColor="text1"/>
                <w:sz w:val="24"/>
                <w:szCs w:val="24"/>
              </w:rPr>
              <w:t xml:space="preserve"> and should help in acid immersion study for more than 5 days by maintaining a constant </w:t>
            </w:r>
            <w:r w:rsidR="006E14D9">
              <w:rPr>
                <w:color w:val="000000" w:themeColor="text1"/>
                <w:sz w:val="24"/>
                <w:szCs w:val="24"/>
              </w:rPr>
              <w:t>pH</w:t>
            </w:r>
            <w:r w:rsidRPr="00B276C5">
              <w:rPr>
                <w:color w:val="000000" w:themeColor="text1"/>
                <w:sz w:val="24"/>
                <w:szCs w:val="24"/>
              </w:rPr>
              <w:t xml:space="preserve"> during the immersion period through a single unit system with automated titrant pumping</w:t>
            </w:r>
            <w:r w:rsidR="006E14D9" w:rsidRPr="006E14D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E14D9" w:rsidRPr="006E14D9">
              <w:rPr>
                <w:sz w:val="24"/>
                <w:szCs w:val="24"/>
              </w:rPr>
              <w:t>The instrument should have temperature and pH sensors integrated into single unit.</w:t>
            </w:r>
            <w:r w:rsidR="00063ADD">
              <w:rPr>
                <w:color w:val="000000" w:themeColor="text1"/>
                <w:sz w:val="24"/>
                <w:szCs w:val="24"/>
              </w:rPr>
              <w:t>Single titration at a time should be sufficient.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 xml:space="preserve">Range: </w:t>
            </w:r>
            <w:r w:rsidRPr="00082470">
              <w:rPr>
                <w:color w:val="auto"/>
                <w:sz w:val="22"/>
                <w:szCs w:val="24"/>
              </w:rPr>
              <w:t>-2</w:t>
            </w:r>
            <w:r w:rsidRPr="00B276C5">
              <w:rPr>
                <w:color w:val="000000" w:themeColor="text1"/>
                <w:sz w:val="22"/>
                <w:szCs w:val="24"/>
              </w:rPr>
              <w:t>.000 to 20.000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416"/>
        </w:trPr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>Resolution:0.001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 xml:space="preserve">Accuracy (@25 </w:t>
            </w:r>
            <w:r w:rsidRPr="00B276C5">
              <w:rPr>
                <w:color w:val="000000" w:themeColor="text1"/>
                <w:sz w:val="22"/>
                <w:szCs w:val="24"/>
                <w:vertAlign w:val="superscript"/>
              </w:rPr>
              <w:t xml:space="preserve">⁰ </w:t>
            </w:r>
            <w:r w:rsidRPr="00B276C5">
              <w:rPr>
                <w:color w:val="000000" w:themeColor="text1"/>
                <w:sz w:val="22"/>
                <w:szCs w:val="24"/>
              </w:rPr>
              <w:t>C</w:t>
            </w:r>
            <w:r w:rsidR="00063ADD">
              <w:rPr>
                <w:color w:val="000000" w:themeColor="text1"/>
                <w:sz w:val="22"/>
                <w:szCs w:val="24"/>
              </w:rPr>
              <w:t>)</w:t>
            </w:r>
            <w:r w:rsidRPr="00B276C5">
              <w:rPr>
                <w:color w:val="000000" w:themeColor="text1"/>
                <w:sz w:val="22"/>
                <w:szCs w:val="24"/>
              </w:rPr>
              <w:t>: ±0.001 pH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jc w:val="both"/>
            </w:pPr>
            <w:r>
              <w:rPr>
                <w:color w:val="000000" w:themeColor="text1"/>
                <w:sz w:val="24"/>
                <w:szCs w:val="24"/>
              </w:rPr>
              <w:t>Measurement of ions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6E14D9" w:rsidRDefault="00A73879" w:rsidP="00A33BA8">
            <w:pPr>
              <w:pStyle w:val="Heading2"/>
              <w:rPr>
                <w:color w:val="000000" w:themeColor="text1"/>
                <w:sz w:val="22"/>
              </w:rPr>
            </w:pPr>
            <w:r w:rsidRPr="006E14D9">
              <w:rPr>
                <w:color w:val="000000" w:themeColor="text1"/>
                <w:sz w:val="22"/>
                <w:lang w:val="en-IN"/>
              </w:rPr>
              <w:t xml:space="preserve">Should be able to measure anion/cation like sulphate, </w:t>
            </w:r>
            <w:r w:rsidRPr="006E14D9">
              <w:rPr>
                <w:color w:val="000000" w:themeColor="text1"/>
                <w:sz w:val="22"/>
                <w:lang w:val="en-IN"/>
              </w:rPr>
              <w:lastRenderedPageBreak/>
              <w:t>chloride sul</w:t>
            </w:r>
            <w:r w:rsidR="006E14D9" w:rsidRPr="006E14D9">
              <w:rPr>
                <w:color w:val="000000" w:themeColor="text1"/>
                <w:sz w:val="22"/>
                <w:lang w:val="en-IN"/>
              </w:rPr>
              <w:t>ph</w:t>
            </w:r>
            <w:r w:rsidRPr="006E14D9">
              <w:rPr>
                <w:color w:val="000000" w:themeColor="text1"/>
                <w:sz w:val="22"/>
                <w:lang w:val="en-IN"/>
              </w:rPr>
              <w:t>ur, metal ions like sodium, potassium, calcium, magnesium with max. limit</w:t>
            </w:r>
            <w:r w:rsidR="006E14D9" w:rsidRPr="006E14D9">
              <w:rPr>
                <w:color w:val="000000" w:themeColor="text1"/>
                <w:sz w:val="22"/>
                <w:lang w:val="en-IN"/>
              </w:rPr>
              <w:t xml:space="preserve"> of</w:t>
            </w:r>
            <w:r w:rsidRPr="006E14D9">
              <w:rPr>
                <w:color w:val="000000" w:themeColor="text1"/>
                <w:sz w:val="22"/>
                <w:lang w:val="en-IN"/>
              </w:rPr>
              <w:t xml:space="preserve"> 30000 ppm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Default="00A73879" w:rsidP="00A33BA8">
            <w:pPr>
              <w:pStyle w:val="Heading2"/>
              <w:rPr>
                <w:color w:val="000000" w:themeColor="text1"/>
                <w:lang w:val="en-IN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lastRenderedPageBreak/>
              <w:t>Resolution</w:t>
            </w:r>
            <w:r w:rsidR="003A735D">
              <w:rPr>
                <w:color w:val="000000" w:themeColor="text1"/>
                <w:sz w:val="22"/>
                <w:szCs w:val="24"/>
              </w:rPr>
              <w:t xml:space="preserve"> of</w:t>
            </w:r>
            <w:r>
              <w:rPr>
                <w:color w:val="000000" w:themeColor="text1"/>
                <w:sz w:val="22"/>
                <w:szCs w:val="24"/>
              </w:rPr>
              <w:t>sulphate, chloride measurement</w:t>
            </w:r>
            <w:r w:rsidRPr="00B276C5">
              <w:rPr>
                <w:color w:val="000000" w:themeColor="text1"/>
                <w:sz w:val="22"/>
                <w:szCs w:val="24"/>
              </w:rPr>
              <w:t>:</w:t>
            </w:r>
            <w:r>
              <w:rPr>
                <w:color w:val="000000" w:themeColor="text1"/>
                <w:sz w:val="22"/>
                <w:szCs w:val="24"/>
              </w:rPr>
              <w:t xml:space="preserve"> 0.0</w:t>
            </w:r>
            <w:r w:rsidR="00C137DC">
              <w:rPr>
                <w:color w:val="000000" w:themeColor="text1"/>
                <w:sz w:val="22"/>
                <w:szCs w:val="24"/>
              </w:rPr>
              <w:t>0</w:t>
            </w:r>
            <w:r>
              <w:rPr>
                <w:color w:val="000000" w:themeColor="text1"/>
                <w:sz w:val="22"/>
                <w:szCs w:val="24"/>
              </w:rPr>
              <w:t>1 ppm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6E14D9" w:rsidP="00A33BA8">
            <w:pPr>
              <w:pStyle w:val="Heading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Voltage 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</w:rPr>
            </w:pPr>
            <w:r w:rsidRPr="00B276C5">
              <w:rPr>
                <w:color w:val="000000" w:themeColor="text1"/>
                <w:sz w:val="22"/>
              </w:rPr>
              <w:t>Measuring range:± 2000 mV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</w:rPr>
            </w:pPr>
            <w:r w:rsidRPr="00B276C5">
              <w:rPr>
                <w:color w:val="000000" w:themeColor="text1"/>
                <w:sz w:val="22"/>
              </w:rPr>
              <w:t>Resolution: 0.1 mV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ind w:left="522" w:hanging="522"/>
              <w:rPr>
                <w:color w:val="000000" w:themeColor="text1"/>
                <w:sz w:val="22"/>
              </w:rPr>
            </w:pPr>
            <w:r w:rsidRPr="00B276C5">
              <w:rPr>
                <w:color w:val="000000" w:themeColor="text1"/>
                <w:sz w:val="22"/>
              </w:rPr>
              <w:t xml:space="preserve">Error limit </w:t>
            </w:r>
            <w:r w:rsidRPr="00B276C5">
              <w:rPr>
                <w:color w:val="000000" w:themeColor="text1"/>
                <w:sz w:val="22"/>
                <w:szCs w:val="24"/>
              </w:rPr>
              <w:t xml:space="preserve">(@25 </w:t>
            </w:r>
            <w:r w:rsidR="006E14D9" w:rsidRPr="00B276C5">
              <w:rPr>
                <w:color w:val="000000" w:themeColor="text1"/>
                <w:lang w:val="en-IN"/>
              </w:rPr>
              <w:t>°C</w:t>
            </w:r>
            <w:r w:rsidRPr="00B276C5">
              <w:rPr>
                <w:color w:val="000000" w:themeColor="text1"/>
                <w:sz w:val="22"/>
              </w:rPr>
              <w:t>)</w:t>
            </w:r>
            <w:r w:rsidR="009D59A8">
              <w:rPr>
                <w:color w:val="000000" w:themeColor="text1"/>
                <w:sz w:val="22"/>
              </w:rPr>
              <w:t>:</w:t>
            </w:r>
            <w:r w:rsidRPr="00B276C5">
              <w:rPr>
                <w:color w:val="000000" w:themeColor="text1"/>
                <w:sz w:val="22"/>
              </w:rPr>
              <w:t xml:space="preserve"> 0.1 mV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t>Temperature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Measuring range:  -20 to 130 °C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Resolution</w:t>
            </w:r>
            <w:r w:rsidR="009D59A8">
              <w:rPr>
                <w:color w:val="000000" w:themeColor="text1"/>
                <w:sz w:val="22"/>
                <w:lang w:val="en-IN"/>
              </w:rPr>
              <w:t>:</w:t>
            </w:r>
            <w:r w:rsidRPr="009D59A8">
              <w:rPr>
                <w:color w:val="000000" w:themeColor="text1"/>
                <w:sz w:val="22"/>
                <w:lang w:val="en-IN"/>
              </w:rPr>
              <w:t xml:space="preserve"> 0.1 °C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  <w:lang w:val="en-IN"/>
              </w:rPr>
              <w:t>Error limit</w:t>
            </w:r>
            <w:r w:rsidR="009D59A8">
              <w:rPr>
                <w:color w:val="000000" w:themeColor="text1"/>
                <w:sz w:val="22"/>
                <w:szCs w:val="24"/>
                <w:lang w:val="en-IN"/>
              </w:rPr>
              <w:t>:</w:t>
            </w:r>
            <w:r w:rsidRPr="00B276C5">
              <w:rPr>
                <w:color w:val="000000" w:themeColor="text1"/>
                <w:sz w:val="22"/>
                <w:szCs w:val="24"/>
                <w:lang w:val="en-IN"/>
              </w:rPr>
              <w:t xml:space="preserve"> 0.1 °C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rPr>
                <w:color w:val="000000" w:themeColor="text1"/>
                <w:sz w:val="24"/>
                <w:szCs w:val="24"/>
                <w:lang w:val="en-IN"/>
              </w:rPr>
            </w:pPr>
            <w:r w:rsidRPr="00B276C5">
              <w:rPr>
                <w:color w:val="000000" w:themeColor="text1"/>
                <w:sz w:val="24"/>
                <w:szCs w:val="24"/>
                <w:lang w:val="en-IN"/>
              </w:rPr>
              <w:t>Burette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Burette sizes: at least 5 nos. between 5-</w:t>
            </w:r>
            <w:r w:rsidR="009D59A8">
              <w:rPr>
                <w:color w:val="000000" w:themeColor="text1"/>
                <w:sz w:val="22"/>
                <w:lang w:val="en-IN"/>
              </w:rPr>
              <w:t>50</w:t>
            </w:r>
            <w:r w:rsidRPr="009D59A8">
              <w:rPr>
                <w:color w:val="000000" w:themeColor="text1"/>
                <w:sz w:val="22"/>
                <w:lang w:val="en-IN"/>
              </w:rPr>
              <w:t xml:space="preserve"> ml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Burette resolution 1/40000 of the burette volume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Display resolution 1 μL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Error limit 0.1% of the burette volume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Fill and eject time 20 s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 xml:space="preserve">Display graphic LCD 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Number of methods &gt;</w:t>
            </w:r>
            <w:r w:rsidR="00F357AF">
              <w:rPr>
                <w:color w:val="000000" w:themeColor="text1"/>
                <w:sz w:val="22"/>
                <w:lang w:val="en-IN"/>
              </w:rPr>
              <w:t xml:space="preserve"> 50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Burette size should be automatically detected</w:t>
            </w:r>
            <w:r w:rsidR="00F357AF">
              <w:rPr>
                <w:color w:val="000000" w:themeColor="text1"/>
                <w:sz w:val="22"/>
                <w:lang w:val="en-IN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>Programmable stirrer propeller type</w:t>
            </w:r>
            <w:r w:rsidR="00F357AF">
              <w:rPr>
                <w:color w:val="000000" w:themeColor="text1"/>
                <w:sz w:val="22"/>
                <w:lang w:val="en-IN"/>
              </w:rPr>
              <w:t xml:space="preserve">: speedof </w:t>
            </w:r>
            <w:r w:rsidRPr="009D59A8">
              <w:rPr>
                <w:color w:val="000000" w:themeColor="text1"/>
                <w:sz w:val="22"/>
                <w:lang w:val="en-IN"/>
              </w:rPr>
              <w:t>100-2500 rpm</w:t>
            </w:r>
            <w:r w:rsidR="00F357AF">
              <w:rPr>
                <w:color w:val="000000" w:themeColor="text1"/>
                <w:sz w:val="22"/>
                <w:lang w:val="en-IN"/>
              </w:rPr>
              <w:t xml:space="preserve"> and</w:t>
            </w:r>
            <w:r w:rsidRPr="009D59A8">
              <w:rPr>
                <w:color w:val="000000" w:themeColor="text1"/>
                <w:sz w:val="22"/>
                <w:lang w:val="en-IN"/>
              </w:rPr>
              <w:t xml:space="preserve"> resolution </w:t>
            </w:r>
            <w:r w:rsidR="00F357AF">
              <w:rPr>
                <w:color w:val="000000" w:themeColor="text1"/>
                <w:sz w:val="22"/>
                <w:lang w:val="en-IN"/>
              </w:rPr>
              <w:t xml:space="preserve">of </w:t>
            </w:r>
            <w:r w:rsidRPr="009D59A8">
              <w:rPr>
                <w:color w:val="000000" w:themeColor="text1"/>
                <w:sz w:val="22"/>
                <w:lang w:val="en-IN"/>
              </w:rPr>
              <w:t>100 rpm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9D59A8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9D59A8">
              <w:rPr>
                <w:color w:val="000000" w:themeColor="text1"/>
                <w:sz w:val="22"/>
                <w:lang w:val="en-IN"/>
              </w:rPr>
              <w:t xml:space="preserve">Flow rate 0.1 ml/ min. to 2 </w:t>
            </w:r>
            <w:r w:rsidR="00F357AF">
              <w:rPr>
                <w:color w:val="000000" w:themeColor="text1"/>
                <w:sz w:val="22"/>
                <w:lang w:val="en-IN"/>
              </w:rPr>
              <w:t>×</w:t>
            </w:r>
            <w:r w:rsidRPr="009D59A8">
              <w:rPr>
                <w:color w:val="000000" w:themeColor="text1"/>
                <w:sz w:val="22"/>
                <w:lang w:val="en-IN"/>
              </w:rPr>
              <w:t xml:space="preserve"> burette volume/min.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rPr>
                <w:color w:val="000000" w:themeColor="text1"/>
                <w:sz w:val="24"/>
                <w:szCs w:val="24"/>
                <w:lang w:val="en-IN"/>
              </w:rPr>
            </w:pPr>
            <w:r w:rsidRPr="00B276C5">
              <w:rPr>
                <w:color w:val="000000" w:themeColor="text1"/>
                <w:sz w:val="24"/>
                <w:szCs w:val="24"/>
                <w:lang w:val="en-IN"/>
              </w:rPr>
              <w:t>Other specifications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F357AF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F357AF">
              <w:rPr>
                <w:color w:val="000000" w:themeColor="text1"/>
                <w:sz w:val="22"/>
                <w:lang w:val="en-IN"/>
              </w:rPr>
              <w:t>Titrator should perform direct pH/ mV measurement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F357AF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F357AF">
              <w:rPr>
                <w:color w:val="000000" w:themeColor="text1"/>
                <w:sz w:val="22"/>
                <w:lang w:val="en-IN"/>
              </w:rPr>
              <w:t xml:space="preserve">Power 110 V/220 </w:t>
            </w:r>
            <w:r w:rsidR="00F357AF">
              <w:rPr>
                <w:color w:val="000000" w:themeColor="text1"/>
                <w:sz w:val="22"/>
                <w:lang w:val="en-IN"/>
              </w:rPr>
              <w:t>V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F357AF" w:rsidRDefault="00C93F66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>
              <w:rPr>
                <w:color w:val="000000" w:themeColor="text1"/>
                <w:sz w:val="22"/>
                <w:lang w:val="en-IN"/>
              </w:rPr>
              <w:t>Should be able to titrate at least one suspension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F357AF" w:rsidRDefault="00C93F66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>
              <w:rPr>
                <w:color w:val="000000" w:themeColor="text1"/>
                <w:sz w:val="22"/>
                <w:lang w:val="en-IN"/>
              </w:rPr>
              <w:t>Should be able to m</w:t>
            </w:r>
            <w:r w:rsidR="00A73879" w:rsidRPr="00F357AF">
              <w:rPr>
                <w:color w:val="000000" w:themeColor="text1"/>
                <w:sz w:val="22"/>
                <w:lang w:val="en-IN"/>
              </w:rPr>
              <w:t>easure acid dissociation constant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rPr>
          <w:trHeight w:val="214"/>
        </w:trPr>
        <w:tc>
          <w:tcPr>
            <w:tcW w:w="5952" w:type="dxa"/>
            <w:shd w:val="clear" w:color="auto" w:fill="auto"/>
          </w:tcPr>
          <w:p w:rsidR="00A73879" w:rsidRPr="00F357AF" w:rsidRDefault="00A73879" w:rsidP="00A33BA8">
            <w:pPr>
              <w:pStyle w:val="Heading2"/>
              <w:rPr>
                <w:color w:val="000000" w:themeColor="text1"/>
                <w:sz w:val="22"/>
                <w:lang w:val="en-IN"/>
              </w:rPr>
            </w:pPr>
            <w:r w:rsidRPr="00F357AF">
              <w:rPr>
                <w:color w:val="000000" w:themeColor="text1"/>
                <w:sz w:val="22"/>
                <w:lang w:val="en-IN"/>
              </w:rPr>
              <w:t>Aut</w:t>
            </w:r>
            <w:r w:rsidR="00C93F66">
              <w:rPr>
                <w:color w:val="000000" w:themeColor="text1"/>
                <w:sz w:val="22"/>
                <w:lang w:val="en-IN"/>
              </w:rPr>
              <w:t xml:space="preserve">omatic </w:t>
            </w:r>
            <w:r w:rsidRPr="00F357AF">
              <w:rPr>
                <w:color w:val="000000" w:themeColor="text1"/>
                <w:sz w:val="22"/>
                <w:lang w:val="en-IN"/>
              </w:rPr>
              <w:t>titrator should have memory to store at least 100 titration data sets with date/time stamp, transferable to printer, computer, or USB drive.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t>Manufacturer Experience, Installation &amp; Training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>The manufacturer must have at least 15 years of experience</w:t>
            </w:r>
            <w:r w:rsidR="00C93F66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>Provide a list of IITs or government agencies, where similar equipment were supplied and their contact details.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Automatic titrator</w:t>
            </w:r>
            <w:r w:rsidRPr="00B276C5">
              <w:rPr>
                <w:color w:val="000000" w:themeColor="text1"/>
                <w:sz w:val="22"/>
                <w:szCs w:val="24"/>
              </w:rPr>
              <w:t xml:space="preserve"> should be installed and commissioned by the supplier at IIT Madras, Chennai at free of cost.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>Hands</w:t>
            </w:r>
            <w:r w:rsidR="00C93F66">
              <w:rPr>
                <w:color w:val="000000" w:themeColor="text1"/>
                <w:sz w:val="22"/>
                <w:szCs w:val="24"/>
              </w:rPr>
              <w:t>-</w:t>
            </w:r>
            <w:r w:rsidRPr="00B276C5">
              <w:rPr>
                <w:color w:val="000000" w:themeColor="text1"/>
                <w:sz w:val="22"/>
                <w:szCs w:val="24"/>
              </w:rPr>
              <w:t>on training on the testing, data acquisition and basic maintenance of the equipment offered to be provided for a period of at least two full working days at IIT Madras, Chennai.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>The manufacturer must have well-qualified technical support team.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Should provide c</w:t>
            </w:r>
            <w:r w:rsidRPr="00C155C5">
              <w:rPr>
                <w:color w:val="000000" w:themeColor="text1"/>
                <w:sz w:val="22"/>
                <w:szCs w:val="24"/>
              </w:rPr>
              <w:t xml:space="preserve">omprehensive warranty for 2 years and 5 </w:t>
            </w:r>
            <w:r w:rsidRPr="00C155C5">
              <w:rPr>
                <w:color w:val="000000" w:themeColor="text1"/>
                <w:sz w:val="22"/>
                <w:szCs w:val="24"/>
              </w:rPr>
              <w:lastRenderedPageBreak/>
              <w:t>years AMC after warranty</w:t>
            </w:r>
            <w:r w:rsidR="00C93F66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r w:rsidRPr="00B276C5">
              <w:rPr>
                <w:color w:val="000000" w:themeColor="text1"/>
                <w:sz w:val="24"/>
                <w:szCs w:val="24"/>
              </w:rPr>
              <w:lastRenderedPageBreak/>
              <w:t>Demo installation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A73879" w:rsidRPr="00B276C5" w:rsidTr="00A33BA8">
        <w:tc>
          <w:tcPr>
            <w:tcW w:w="5952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>Before the final purchase order is released, demonstration on acid neutralization capacity test on cement suspension provided from the lab</w:t>
            </w:r>
            <w:r>
              <w:rPr>
                <w:color w:val="000000" w:themeColor="text1"/>
                <w:sz w:val="22"/>
                <w:szCs w:val="24"/>
              </w:rPr>
              <w:t xml:space="preserve"> should be done</w:t>
            </w:r>
            <w:r w:rsidRPr="00B276C5">
              <w:rPr>
                <w:color w:val="000000" w:themeColor="text1"/>
                <w:sz w:val="22"/>
                <w:szCs w:val="24"/>
              </w:rPr>
              <w:t>.</w:t>
            </w:r>
          </w:p>
          <w:p w:rsidR="00A73879" w:rsidRPr="00B276C5" w:rsidRDefault="00A73879" w:rsidP="00A33BA8">
            <w:pPr>
              <w:pStyle w:val="Heading2"/>
              <w:rPr>
                <w:color w:val="000000" w:themeColor="text1"/>
                <w:sz w:val="22"/>
                <w:szCs w:val="24"/>
              </w:rPr>
            </w:pPr>
            <w:r w:rsidRPr="00B276C5">
              <w:rPr>
                <w:color w:val="000000" w:themeColor="text1"/>
                <w:sz w:val="22"/>
                <w:szCs w:val="24"/>
              </w:rPr>
              <w:t xml:space="preserve">Before the final purchase order is </w:t>
            </w:r>
            <w:r>
              <w:rPr>
                <w:color w:val="000000" w:themeColor="text1"/>
                <w:sz w:val="22"/>
                <w:szCs w:val="24"/>
              </w:rPr>
              <w:t xml:space="preserve">released, demonstration of </w:t>
            </w:r>
            <w:r w:rsidRPr="00B276C5">
              <w:rPr>
                <w:color w:val="000000" w:themeColor="text1"/>
                <w:sz w:val="22"/>
                <w:szCs w:val="24"/>
              </w:rPr>
              <w:t>5</w:t>
            </w:r>
            <w:r w:rsidR="00C93F66">
              <w:rPr>
                <w:color w:val="000000" w:themeColor="text1"/>
                <w:sz w:val="22"/>
                <w:szCs w:val="24"/>
              </w:rPr>
              <w:t>-</w:t>
            </w:r>
            <w:r w:rsidRPr="00B276C5">
              <w:rPr>
                <w:color w:val="000000" w:themeColor="text1"/>
                <w:sz w:val="22"/>
                <w:szCs w:val="24"/>
              </w:rPr>
              <w:t>day concrete-acid immersion test at constant pH should be performed.</w:t>
            </w:r>
          </w:p>
        </w:tc>
        <w:tc>
          <w:tcPr>
            <w:tcW w:w="810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A73879" w:rsidRPr="00B276C5" w:rsidRDefault="00A73879" w:rsidP="00A33BA8">
            <w:pPr>
              <w:pStyle w:val="Heading2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E181D" w:rsidRPr="003A735D" w:rsidRDefault="00CE181D" w:rsidP="003A7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EF" w:rsidRDefault="00996C3B" w:rsidP="00CE181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C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</w:t>
      </w:r>
      <w:r w:rsidR="00AC56DA">
        <w:rPr>
          <w:rFonts w:ascii="Times New Roman" w:hAnsi="Times New Roman" w:cs="Times New Roman"/>
          <w:b/>
          <w:sz w:val="24"/>
          <w:szCs w:val="24"/>
          <w:u w:val="single"/>
        </w:rPr>
        <w:t>Analysis Requirements</w:t>
      </w:r>
    </w:p>
    <w:p w:rsidR="00996C3B" w:rsidRPr="00AC56DA" w:rsidRDefault="00AC56DA" w:rsidP="00CE18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software should provide the following capabilities: </w:t>
      </w:r>
    </w:p>
    <w:p w:rsidR="00996C3B" w:rsidRDefault="00B10799" w:rsidP="00CE181D">
      <w:pPr>
        <w:pStyle w:val="ListParagraph"/>
        <w:numPr>
          <w:ilvl w:val="0"/>
          <w:numId w:val="6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 of acid consumed vs</w:t>
      </w:r>
      <w:r w:rsidR="00C93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</w:p>
    <w:p w:rsidR="00B10799" w:rsidRDefault="00B10799" w:rsidP="00CE181D">
      <w:pPr>
        <w:pStyle w:val="ListParagraph"/>
        <w:numPr>
          <w:ilvl w:val="0"/>
          <w:numId w:val="6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 of time vs</w:t>
      </w:r>
      <w:r w:rsidR="00C93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pH/acid consumed</w:t>
      </w:r>
    </w:p>
    <w:p w:rsidR="00B10799" w:rsidRDefault="00B10799" w:rsidP="00CE181D">
      <w:pPr>
        <w:pStyle w:val="ListParagraph"/>
        <w:numPr>
          <w:ilvl w:val="0"/>
          <w:numId w:val="6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ANC of the suspension</w:t>
      </w:r>
    </w:p>
    <w:p w:rsidR="009C7C00" w:rsidRPr="00996C3B" w:rsidRDefault="009C7C00" w:rsidP="00CE181D">
      <w:pPr>
        <w:pStyle w:val="ListParagraph"/>
        <w:numPr>
          <w:ilvl w:val="0"/>
          <w:numId w:val="6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provide a tabulated form of corresponding pH, acid used, and time of acid addition to help in the manual plotting of titration curves</w:t>
      </w:r>
      <w:r w:rsidR="0044473C">
        <w:rPr>
          <w:rFonts w:ascii="Times New Roman" w:hAnsi="Times New Roman" w:cs="Times New Roman"/>
          <w:sz w:val="24"/>
          <w:szCs w:val="24"/>
        </w:rPr>
        <w:t xml:space="preserve"> and should be able to transfer through flashdrive or data cable.</w:t>
      </w:r>
    </w:p>
    <w:p w:rsidR="00CE181D" w:rsidRDefault="00CE181D" w:rsidP="00CE1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81D" w:rsidRDefault="00234D25" w:rsidP="00CE1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D25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  <w:r w:rsidR="00AC5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Features</w:t>
      </w:r>
    </w:p>
    <w:p w:rsidR="00C93F66" w:rsidRDefault="00303492" w:rsidP="00C53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safety related concern</w:t>
      </w:r>
      <w:r w:rsidR="00AC56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must be </w:t>
      </w:r>
      <w:r w:rsidR="00712990">
        <w:rPr>
          <w:rFonts w:ascii="Times New Roman" w:hAnsi="Times New Roman" w:cs="Times New Roman"/>
          <w:sz w:val="24"/>
          <w:szCs w:val="24"/>
        </w:rPr>
        <w:t>stated,</w:t>
      </w:r>
      <w:r>
        <w:rPr>
          <w:rFonts w:ascii="Times New Roman" w:hAnsi="Times New Roman" w:cs="Times New Roman"/>
          <w:sz w:val="24"/>
          <w:szCs w:val="24"/>
        </w:rPr>
        <w:t xml:space="preserve"> and details of functional access provided for safety related problem</w:t>
      </w:r>
      <w:r w:rsidR="00AC56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="00712990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detail</w:t>
      </w:r>
      <w:r w:rsidR="00C93F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3F66" w:rsidRDefault="00C93F66" w:rsidP="00C53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66" w:rsidRDefault="00C93F66" w:rsidP="00C53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66" w:rsidRDefault="00C93F66" w:rsidP="00C53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70" w:rsidRDefault="004F2270" w:rsidP="00C53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70" w:rsidRDefault="004F2270" w:rsidP="00C53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66" w:rsidRDefault="00C93F66" w:rsidP="00C53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23" w:rsidRPr="00C93F66" w:rsidRDefault="006C1723" w:rsidP="00C9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C9" w:rsidRPr="00C53F0B" w:rsidRDefault="00E670C9" w:rsidP="006C172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0C9" w:rsidRPr="00C53F0B" w:rsidSect="00CE18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583"/>
    <w:multiLevelType w:val="hybridMultilevel"/>
    <w:tmpl w:val="9BFA3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0561"/>
    <w:multiLevelType w:val="hybridMultilevel"/>
    <w:tmpl w:val="6E460DBA"/>
    <w:lvl w:ilvl="0" w:tplc="11926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05398"/>
    <w:multiLevelType w:val="hybridMultilevel"/>
    <w:tmpl w:val="876A96AE"/>
    <w:lvl w:ilvl="0" w:tplc="A3B27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F0094"/>
    <w:multiLevelType w:val="hybridMultilevel"/>
    <w:tmpl w:val="B4EC6E32"/>
    <w:lvl w:ilvl="0" w:tplc="D214FD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426F"/>
    <w:multiLevelType w:val="multilevel"/>
    <w:tmpl w:val="9D5EAD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C177533"/>
    <w:multiLevelType w:val="hybridMultilevel"/>
    <w:tmpl w:val="306AADAC"/>
    <w:lvl w:ilvl="0" w:tplc="F1BC3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1289"/>
    <w:multiLevelType w:val="hybridMultilevel"/>
    <w:tmpl w:val="5FA49A04"/>
    <w:lvl w:ilvl="0" w:tplc="D6EE20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F4939"/>
    <w:multiLevelType w:val="hybridMultilevel"/>
    <w:tmpl w:val="CB565D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4D21"/>
    <w:multiLevelType w:val="hybridMultilevel"/>
    <w:tmpl w:val="DE724ED8"/>
    <w:lvl w:ilvl="0" w:tplc="8E141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C4DCB"/>
    <w:multiLevelType w:val="hybridMultilevel"/>
    <w:tmpl w:val="233884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4C92"/>
    <w:multiLevelType w:val="hybridMultilevel"/>
    <w:tmpl w:val="AE186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B7139"/>
    <w:multiLevelType w:val="hybridMultilevel"/>
    <w:tmpl w:val="2304CCF6"/>
    <w:lvl w:ilvl="0" w:tplc="468A9FBA">
      <w:start w:val="1"/>
      <w:numFmt w:val="lowerRoman"/>
      <w:lvlText w:val="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E875B94"/>
    <w:multiLevelType w:val="hybridMultilevel"/>
    <w:tmpl w:val="27ECE58A"/>
    <w:lvl w:ilvl="0" w:tplc="A3B27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072B42"/>
    <w:rsid w:val="00063ADD"/>
    <w:rsid w:val="00072B42"/>
    <w:rsid w:val="00073EE4"/>
    <w:rsid w:val="00082470"/>
    <w:rsid w:val="000E6B49"/>
    <w:rsid w:val="00116DEF"/>
    <w:rsid w:val="00154066"/>
    <w:rsid w:val="001570B5"/>
    <w:rsid w:val="00164C8E"/>
    <w:rsid w:val="001A76E3"/>
    <w:rsid w:val="001B359E"/>
    <w:rsid w:val="001F7085"/>
    <w:rsid w:val="0021603D"/>
    <w:rsid w:val="00234D25"/>
    <w:rsid w:val="0024483D"/>
    <w:rsid w:val="002910D1"/>
    <w:rsid w:val="00303492"/>
    <w:rsid w:val="00355947"/>
    <w:rsid w:val="0037324D"/>
    <w:rsid w:val="00391B9B"/>
    <w:rsid w:val="003A735D"/>
    <w:rsid w:val="0044473C"/>
    <w:rsid w:val="00455A0E"/>
    <w:rsid w:val="004716C2"/>
    <w:rsid w:val="004F2270"/>
    <w:rsid w:val="004F7E18"/>
    <w:rsid w:val="00541528"/>
    <w:rsid w:val="006C1723"/>
    <w:rsid w:val="006E14D9"/>
    <w:rsid w:val="00712990"/>
    <w:rsid w:val="0073596A"/>
    <w:rsid w:val="007425A9"/>
    <w:rsid w:val="00791127"/>
    <w:rsid w:val="007B2EF5"/>
    <w:rsid w:val="007D70D2"/>
    <w:rsid w:val="008244A4"/>
    <w:rsid w:val="00833FBA"/>
    <w:rsid w:val="008847E8"/>
    <w:rsid w:val="00886C91"/>
    <w:rsid w:val="0090321D"/>
    <w:rsid w:val="009510DA"/>
    <w:rsid w:val="00973842"/>
    <w:rsid w:val="009830E1"/>
    <w:rsid w:val="009969D9"/>
    <w:rsid w:val="00996C3B"/>
    <w:rsid w:val="009A6341"/>
    <w:rsid w:val="009B68C9"/>
    <w:rsid w:val="009C7C00"/>
    <w:rsid w:val="009D0C84"/>
    <w:rsid w:val="009D59A8"/>
    <w:rsid w:val="00A12977"/>
    <w:rsid w:val="00A73879"/>
    <w:rsid w:val="00A87BCF"/>
    <w:rsid w:val="00AC56DA"/>
    <w:rsid w:val="00B01674"/>
    <w:rsid w:val="00B10799"/>
    <w:rsid w:val="00B276C5"/>
    <w:rsid w:val="00BD3A61"/>
    <w:rsid w:val="00C137DC"/>
    <w:rsid w:val="00C1438D"/>
    <w:rsid w:val="00C155C5"/>
    <w:rsid w:val="00C53F0B"/>
    <w:rsid w:val="00C63D48"/>
    <w:rsid w:val="00C70443"/>
    <w:rsid w:val="00C93F66"/>
    <w:rsid w:val="00CB66A0"/>
    <w:rsid w:val="00CD5711"/>
    <w:rsid w:val="00CE181D"/>
    <w:rsid w:val="00DB3BB2"/>
    <w:rsid w:val="00DF5060"/>
    <w:rsid w:val="00E444CB"/>
    <w:rsid w:val="00E670C9"/>
    <w:rsid w:val="00EA701E"/>
    <w:rsid w:val="00F07326"/>
    <w:rsid w:val="00F357AF"/>
    <w:rsid w:val="00F71C25"/>
    <w:rsid w:val="00FB497C"/>
    <w:rsid w:val="00FD6A4E"/>
    <w:rsid w:val="00FD770E"/>
    <w:rsid w:val="00FE6F8A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A"/>
  </w:style>
  <w:style w:type="paragraph" w:styleId="Heading1">
    <w:name w:val="heading 1"/>
    <w:basedOn w:val="Heading2"/>
    <w:next w:val="Heading2"/>
    <w:link w:val="Heading1Char"/>
    <w:uiPriority w:val="9"/>
    <w:qFormat/>
    <w:rsid w:val="00E670C9"/>
    <w:pPr>
      <w:keepNext/>
      <w:numPr>
        <w:ilvl w:val="0"/>
      </w:numPr>
      <w:tabs>
        <w:tab w:val="left" w:pos="360"/>
      </w:tabs>
      <w:spacing w:before="120"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E670C9"/>
    <w:pPr>
      <w:numPr>
        <w:ilvl w:val="1"/>
        <w:numId w:val="10"/>
      </w:numPr>
      <w:spacing w:after="0" w:line="240" w:lineRule="auto"/>
      <w:outlineLvl w:val="1"/>
    </w:pPr>
    <w:rPr>
      <w:rFonts w:ascii="Times New Roman" w:eastAsia="Calibri" w:hAnsi="Times New Roman" w:cs="Times New Roman"/>
      <w:color w:val="000000"/>
      <w:sz w:val="20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0C9"/>
    <w:pPr>
      <w:keepNext/>
      <w:numPr>
        <w:ilvl w:val="2"/>
        <w:numId w:val="10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70C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0C9"/>
    <w:pPr>
      <w:numPr>
        <w:ilvl w:val="4"/>
        <w:numId w:val="10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0C9"/>
    <w:pPr>
      <w:numPr>
        <w:ilvl w:val="5"/>
        <w:numId w:val="10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0C9"/>
    <w:pPr>
      <w:numPr>
        <w:ilvl w:val="6"/>
        <w:numId w:val="10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0C9"/>
    <w:pPr>
      <w:numPr>
        <w:ilvl w:val="7"/>
        <w:numId w:val="10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0C9"/>
    <w:pPr>
      <w:numPr>
        <w:ilvl w:val="8"/>
        <w:numId w:val="10"/>
      </w:num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1D"/>
    <w:pPr>
      <w:ind w:left="720"/>
      <w:contextualSpacing/>
    </w:pPr>
  </w:style>
  <w:style w:type="paragraph" w:customStyle="1" w:styleId="Default">
    <w:name w:val="Default"/>
    <w:rsid w:val="00735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F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0B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0B"/>
    <w:rPr>
      <w:rFonts w:ascii="Tahoma" w:hAnsi="Tahoma" w:cs="Tahoma"/>
      <w:sz w:val="16"/>
      <w:szCs w:val="16"/>
      <w:lang w:val="en-IN"/>
    </w:rPr>
  </w:style>
  <w:style w:type="character" w:customStyle="1" w:styleId="gi">
    <w:name w:val="gi"/>
    <w:basedOn w:val="DefaultParagraphFont"/>
    <w:rsid w:val="00C53F0B"/>
  </w:style>
  <w:style w:type="character" w:customStyle="1" w:styleId="go">
    <w:name w:val="go"/>
    <w:basedOn w:val="DefaultParagraphFont"/>
    <w:rsid w:val="00C53F0B"/>
  </w:style>
  <w:style w:type="character" w:customStyle="1" w:styleId="Heading1Char">
    <w:name w:val="Heading 1 Char"/>
    <w:basedOn w:val="DefaultParagraphFont"/>
    <w:link w:val="Heading1"/>
    <w:uiPriority w:val="9"/>
    <w:rsid w:val="00E670C9"/>
    <w:rPr>
      <w:rFonts w:ascii="Times New Roman" w:eastAsia="Calibri" w:hAnsi="Times New Roman" w:cs="Times New Roman"/>
      <w:b/>
      <w:color w:val="000000"/>
      <w:sz w:val="20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E670C9"/>
    <w:rPr>
      <w:rFonts w:ascii="Times New Roman" w:eastAsia="Calibri" w:hAnsi="Times New Roman" w:cs="Times New Roman"/>
      <w:color w:val="000000"/>
      <w:sz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E670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70C9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0C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0C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0C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0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0C9"/>
    <w:rPr>
      <w:rFonts w:ascii="Cambria" w:eastAsia="Times New Roman" w:hAnsi="Cambria" w:cs="Times New Roman"/>
    </w:rPr>
  </w:style>
  <w:style w:type="paragraph" w:styleId="NoSpacing">
    <w:name w:val="No Spacing"/>
    <w:uiPriority w:val="1"/>
    <w:qFormat/>
    <w:rsid w:val="00541528"/>
    <w:pPr>
      <w:spacing w:after="0" w:line="240" w:lineRule="auto"/>
    </w:pPr>
  </w:style>
  <w:style w:type="table" w:styleId="TableGrid">
    <w:name w:val="Table Grid"/>
    <w:basedOn w:val="TableNormal"/>
    <w:uiPriority w:val="39"/>
    <w:rsid w:val="00FF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Yuvaraj D</dc:creator>
  <cp:lastModifiedBy>shanthi</cp:lastModifiedBy>
  <cp:revision>2</cp:revision>
  <cp:lastPrinted>2020-02-17T07:23:00Z</cp:lastPrinted>
  <dcterms:created xsi:type="dcterms:W3CDTF">2020-02-17T09:07:00Z</dcterms:created>
  <dcterms:modified xsi:type="dcterms:W3CDTF">2020-02-17T09:07:00Z</dcterms:modified>
</cp:coreProperties>
</file>