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6B" w:rsidRPr="003439D7" w:rsidRDefault="00B11E6B" w:rsidP="001D7229">
      <w:pPr>
        <w:spacing w:after="120" w:line="240" w:lineRule="auto"/>
        <w:jc w:val="center"/>
        <w:rPr>
          <w:rFonts w:ascii="Times New Roman" w:hAnsi="Times New Roman" w:cs="Times New Roman"/>
        </w:rPr>
      </w:pPr>
    </w:p>
    <w:p w:rsidR="00B11E6B" w:rsidRPr="003439D7" w:rsidRDefault="001B707B" w:rsidP="001B707B">
      <w:pPr>
        <w:spacing w:after="120" w:line="240" w:lineRule="auto"/>
        <w:jc w:val="center"/>
        <w:rPr>
          <w:rFonts w:ascii="Times New Roman" w:hAnsi="Times New Roman" w:cs="Times New Roman"/>
          <w:b/>
          <w:u w:val="single"/>
        </w:rPr>
      </w:pPr>
      <w:r w:rsidRPr="003439D7">
        <w:rPr>
          <w:rFonts w:ascii="Times New Roman" w:hAnsi="Times New Roman" w:cs="Times New Roman"/>
          <w:b/>
          <w:u w:val="single"/>
        </w:rPr>
        <w:t>Form for Inviting Quotations</w:t>
      </w:r>
    </w:p>
    <w:p w:rsidR="001B707B" w:rsidRPr="003439D7" w:rsidRDefault="00795898" w:rsidP="00B11E6B">
      <w:pPr>
        <w:spacing w:after="120" w:line="240" w:lineRule="auto"/>
        <w:jc w:val="right"/>
        <w:rPr>
          <w:rFonts w:ascii="Times New Roman" w:hAnsi="Times New Roman" w:cs="Times New Roman"/>
        </w:rPr>
      </w:pPr>
      <w:r w:rsidRPr="003439D7">
        <w:rPr>
          <w:rFonts w:ascii="Times New Roman" w:hAnsi="Times New Roman" w:cs="Times New Roman"/>
        </w:rPr>
        <w:t xml:space="preserve"> </w:t>
      </w:r>
    </w:p>
    <w:p w:rsidR="00B11E6B" w:rsidRPr="003439D7" w:rsidRDefault="005C5959" w:rsidP="001B707B">
      <w:pPr>
        <w:pStyle w:val="NormalWeb"/>
        <w:rPr>
          <w:sz w:val="22"/>
          <w:szCs w:val="22"/>
        </w:rPr>
      </w:pPr>
      <w:r w:rsidRPr="003439D7">
        <w:rPr>
          <w:b/>
          <w:bCs/>
          <w:sz w:val="22"/>
          <w:szCs w:val="22"/>
        </w:rPr>
        <w:t>Reference No.</w:t>
      </w:r>
      <w:r w:rsidR="00C76796">
        <w:rPr>
          <w:b/>
          <w:bCs/>
          <w:sz w:val="22"/>
          <w:szCs w:val="22"/>
        </w:rPr>
        <w:t xml:space="preserve"> AS/IMPRINT374</w:t>
      </w:r>
      <w:r w:rsidR="00C76796" w:rsidRPr="00C76796">
        <w:rPr>
          <w:b/>
          <w:bCs/>
          <w:sz w:val="22"/>
          <w:szCs w:val="22"/>
        </w:rPr>
        <w:t>/2018/IM</w:t>
      </w:r>
      <w:r w:rsidR="002520EB">
        <w:rPr>
          <w:b/>
          <w:bCs/>
          <w:sz w:val="22"/>
          <w:szCs w:val="22"/>
        </w:rPr>
        <w:t xml:space="preserve"> </w:t>
      </w:r>
      <w:r w:rsidR="00AB6403">
        <w:rPr>
          <w:b/>
          <w:bCs/>
          <w:sz w:val="22"/>
          <w:szCs w:val="22"/>
        </w:rPr>
        <w:tab/>
      </w:r>
      <w:r w:rsidR="00C76796">
        <w:rPr>
          <w:b/>
          <w:bCs/>
          <w:sz w:val="22"/>
          <w:szCs w:val="22"/>
        </w:rPr>
        <w:t xml:space="preserve">           </w:t>
      </w:r>
      <w:r w:rsidR="00C76796">
        <w:rPr>
          <w:b/>
          <w:bCs/>
          <w:sz w:val="22"/>
          <w:szCs w:val="22"/>
        </w:rPr>
        <w:tab/>
      </w:r>
      <w:r w:rsidR="001B707B" w:rsidRPr="003439D7">
        <w:rPr>
          <w:sz w:val="22"/>
          <w:szCs w:val="22"/>
        </w:rPr>
        <w:tab/>
      </w:r>
      <w:r w:rsidR="001B707B" w:rsidRPr="003439D7">
        <w:rPr>
          <w:sz w:val="22"/>
          <w:szCs w:val="22"/>
        </w:rPr>
        <w:tab/>
      </w:r>
      <w:r w:rsidR="001B707B" w:rsidRPr="003439D7">
        <w:rPr>
          <w:sz w:val="22"/>
          <w:szCs w:val="22"/>
        </w:rPr>
        <w:tab/>
      </w:r>
      <w:r w:rsidR="00381F1F" w:rsidRPr="003439D7">
        <w:rPr>
          <w:sz w:val="22"/>
          <w:szCs w:val="22"/>
        </w:rPr>
        <w:tab/>
        <w:t xml:space="preserve"> </w:t>
      </w:r>
      <w:r w:rsidR="00916E92" w:rsidRPr="003439D7">
        <w:rPr>
          <w:sz w:val="22"/>
          <w:szCs w:val="22"/>
        </w:rPr>
        <w:t xml:space="preserve"> </w:t>
      </w:r>
      <w:r w:rsidR="00790DF1" w:rsidRPr="003439D7">
        <w:rPr>
          <w:b/>
          <w:sz w:val="22"/>
          <w:szCs w:val="22"/>
        </w:rPr>
        <w:t xml:space="preserve">Date: </w:t>
      </w:r>
      <w:r w:rsidR="002520EB">
        <w:rPr>
          <w:b/>
          <w:sz w:val="22"/>
          <w:szCs w:val="22"/>
        </w:rPr>
        <w:t>26-2-2018</w:t>
      </w:r>
    </w:p>
    <w:p w:rsidR="00D229A2" w:rsidRPr="003439D7" w:rsidRDefault="00381F1F" w:rsidP="003E1029">
      <w:pPr>
        <w:spacing w:after="120" w:line="240" w:lineRule="auto"/>
        <w:jc w:val="both"/>
        <w:rPr>
          <w:rFonts w:ascii="Times New Roman" w:hAnsi="Times New Roman" w:cs="Times New Roman"/>
          <w:b/>
        </w:rPr>
      </w:pPr>
      <w:r w:rsidRPr="003439D7">
        <w:rPr>
          <w:rFonts w:ascii="Times New Roman" w:hAnsi="Times New Roman" w:cs="Times New Roman"/>
          <w:b/>
        </w:rPr>
        <w:t xml:space="preserve">Subject: </w:t>
      </w:r>
      <w:r w:rsidR="00A10800" w:rsidRPr="003439D7">
        <w:rPr>
          <w:rFonts w:ascii="Times New Roman" w:hAnsi="Times New Roman" w:cs="Times New Roman"/>
        </w:rPr>
        <w:t>Supply and I</w:t>
      </w:r>
      <w:r w:rsidR="00E50799" w:rsidRPr="003439D7">
        <w:rPr>
          <w:rFonts w:ascii="Times New Roman" w:hAnsi="Times New Roman" w:cs="Times New Roman"/>
        </w:rPr>
        <w:t>nstallation of equipment</w:t>
      </w:r>
      <w:r w:rsidR="002520EB">
        <w:rPr>
          <w:rFonts w:ascii="Times New Roman" w:hAnsi="Times New Roman" w:cs="Times New Roman"/>
        </w:rPr>
        <w:t xml:space="preserve"> (see Annexure I)</w:t>
      </w:r>
      <w:r w:rsidRPr="003439D7">
        <w:rPr>
          <w:rFonts w:ascii="Times New Roman" w:hAnsi="Times New Roman" w:cs="Times New Roman"/>
        </w:rPr>
        <w:t xml:space="preserve"> for lab</w:t>
      </w:r>
      <w:r w:rsidR="00E50799" w:rsidRPr="003439D7">
        <w:rPr>
          <w:rFonts w:ascii="Times New Roman" w:hAnsi="Times New Roman" w:cs="Times New Roman"/>
        </w:rPr>
        <w:t xml:space="preserve"> use by Indian Institute of Technology Madras</w:t>
      </w:r>
    </w:p>
    <w:p w:rsidR="00D229A2" w:rsidRPr="003439D7" w:rsidRDefault="00D229A2" w:rsidP="003E1029">
      <w:pPr>
        <w:spacing w:after="120" w:line="240" w:lineRule="auto"/>
        <w:jc w:val="both"/>
        <w:rPr>
          <w:rFonts w:ascii="Times New Roman" w:hAnsi="Times New Roman" w:cs="Times New Roman"/>
        </w:rPr>
      </w:pPr>
    </w:p>
    <w:p w:rsidR="00E50799" w:rsidRPr="003439D7" w:rsidRDefault="00381F1F" w:rsidP="003E1029">
      <w:pPr>
        <w:spacing w:after="120" w:line="240" w:lineRule="auto"/>
        <w:jc w:val="both"/>
        <w:rPr>
          <w:rFonts w:ascii="Times New Roman" w:hAnsi="Times New Roman" w:cs="Times New Roman"/>
          <w:bCs/>
        </w:rPr>
      </w:pPr>
      <w:r w:rsidRPr="003439D7">
        <w:rPr>
          <w:rFonts w:ascii="Times New Roman" w:hAnsi="Times New Roman" w:cs="Times New Roman"/>
          <w:b/>
        </w:rPr>
        <w:t>Quotation Due Date:</w:t>
      </w:r>
      <w:r w:rsidRPr="003439D7">
        <w:rPr>
          <w:rFonts w:ascii="Times New Roman" w:hAnsi="Times New Roman" w:cs="Times New Roman"/>
          <w:b/>
          <w:bCs/>
        </w:rPr>
        <w:t xml:space="preserve"> </w:t>
      </w:r>
      <w:r w:rsidR="002520EB">
        <w:rPr>
          <w:rFonts w:ascii="Times New Roman" w:hAnsi="Times New Roman" w:cs="Times New Roman"/>
          <w:b/>
          <w:bCs/>
        </w:rPr>
        <w:t>20-03-2018</w:t>
      </w:r>
    </w:p>
    <w:p w:rsidR="00381F1F" w:rsidRPr="003439D7" w:rsidRDefault="009F651F" w:rsidP="00381F1F">
      <w:pPr>
        <w:pStyle w:val="NormalWeb"/>
        <w:rPr>
          <w:b/>
          <w:bCs/>
          <w:sz w:val="22"/>
          <w:szCs w:val="22"/>
        </w:rPr>
      </w:pPr>
      <w:r w:rsidRPr="003439D7">
        <w:rPr>
          <w:sz w:val="22"/>
          <w:szCs w:val="22"/>
        </w:rPr>
        <w:t>Dear Sirs:</w:t>
      </w:r>
      <w:r w:rsidR="00381F1F" w:rsidRPr="003439D7">
        <w:rPr>
          <w:sz w:val="22"/>
          <w:szCs w:val="22"/>
        </w:rPr>
        <w:t xml:space="preserve">                                                                                                      </w:t>
      </w:r>
    </w:p>
    <w:p w:rsidR="00381F1F" w:rsidRPr="003439D7" w:rsidRDefault="00381F1F" w:rsidP="00381F1F">
      <w:pPr>
        <w:pStyle w:val="NormalWeb"/>
        <w:jc w:val="both"/>
        <w:rPr>
          <w:sz w:val="22"/>
          <w:szCs w:val="22"/>
        </w:rPr>
      </w:pPr>
      <w:r w:rsidRPr="003439D7">
        <w:rPr>
          <w:sz w:val="22"/>
          <w:szCs w:val="22"/>
        </w:rPr>
        <w:t>Quotations are invited for supply and installation of the equipment as per details in Annexure-I under the following terms and conditions</w:t>
      </w:r>
      <w:r w:rsidR="00745A34" w:rsidRPr="003439D7">
        <w:rPr>
          <w:sz w:val="22"/>
          <w:szCs w:val="22"/>
        </w:rPr>
        <w:t>.</w:t>
      </w:r>
    </w:p>
    <w:p w:rsidR="009F651F" w:rsidRPr="003439D7" w:rsidRDefault="009F651F" w:rsidP="009F651F">
      <w:pPr>
        <w:spacing w:after="120" w:line="240" w:lineRule="auto"/>
        <w:jc w:val="both"/>
        <w:rPr>
          <w:rFonts w:ascii="Times New Roman" w:hAnsi="Times New Roman" w:cs="Times New Roman"/>
          <w:b/>
        </w:rPr>
      </w:pPr>
      <w:r w:rsidRPr="003439D7">
        <w:rPr>
          <w:rFonts w:ascii="Times New Roman" w:hAnsi="Times New Roman" w:cs="Times New Roman"/>
          <w:b/>
        </w:rPr>
        <w:t xml:space="preserve">Terms and Conditions </w:t>
      </w:r>
      <w:r w:rsidR="006B1703" w:rsidRPr="003439D7">
        <w:rPr>
          <w:rFonts w:ascii="Times New Roman" w:hAnsi="Times New Roman" w:cs="Times New Roman"/>
          <w:b/>
        </w:rPr>
        <w:t>(</w:t>
      </w:r>
      <w:r w:rsidRPr="003439D7">
        <w:rPr>
          <w:rFonts w:ascii="Times New Roman" w:hAnsi="Times New Roman" w:cs="Times New Roman"/>
          <w:b/>
        </w:rPr>
        <w:t>Foreign Vendors/Suppliers</w:t>
      </w:r>
      <w:r w:rsidR="006B1703" w:rsidRPr="003439D7">
        <w:rPr>
          <w:rFonts w:ascii="Times New Roman" w:hAnsi="Times New Roman" w:cs="Times New Roman"/>
          <w:b/>
        </w:rPr>
        <w:t>)</w:t>
      </w:r>
      <w:r w:rsidRPr="003439D7">
        <w:rPr>
          <w:rFonts w:ascii="Times New Roman" w:hAnsi="Times New Roman" w:cs="Times New Roman"/>
          <w:b/>
        </w:rPr>
        <w:t>:</w:t>
      </w:r>
    </w:p>
    <w:p w:rsidR="009F651F" w:rsidRPr="003439D7" w:rsidRDefault="009F651F" w:rsidP="006B1703">
      <w:pPr>
        <w:spacing w:before="120" w:after="120" w:line="240" w:lineRule="auto"/>
        <w:ind w:left="284" w:hanging="284"/>
        <w:jc w:val="both"/>
        <w:rPr>
          <w:rFonts w:ascii="Times New Roman" w:hAnsi="Times New Roman" w:cs="Times New Roman"/>
        </w:rPr>
      </w:pPr>
      <w:r w:rsidRPr="003439D7">
        <w:rPr>
          <w:rFonts w:ascii="Times New Roman" w:hAnsi="Times New Roman" w:cs="Times New Roman"/>
        </w:rPr>
        <w:t>1. The total amount indicated is Ex. Works / FOB / CIF. Madras Value.</w:t>
      </w:r>
    </w:p>
    <w:p w:rsidR="009F651F" w:rsidRPr="003439D7" w:rsidRDefault="009F651F" w:rsidP="006B1703">
      <w:pPr>
        <w:spacing w:before="120" w:after="120" w:line="240" w:lineRule="auto"/>
        <w:ind w:left="284" w:hanging="284"/>
        <w:jc w:val="both"/>
        <w:rPr>
          <w:rFonts w:ascii="Times New Roman" w:hAnsi="Times New Roman" w:cs="Times New Roman"/>
          <w:b/>
        </w:rPr>
      </w:pPr>
      <w:r w:rsidRPr="003439D7">
        <w:rPr>
          <w:rFonts w:ascii="Times New Roman" w:hAnsi="Times New Roman" w:cs="Times New Roman"/>
        </w:rPr>
        <w:t>2. The consignment to be addressed to</w:t>
      </w:r>
      <w:r w:rsidRPr="003439D7">
        <w:rPr>
          <w:rFonts w:ascii="Times New Roman" w:hAnsi="Times New Roman" w:cs="Times New Roman"/>
          <w:b/>
        </w:rPr>
        <w:t xml:space="preserve"> Dr. Ashis Kumar Sen, </w:t>
      </w:r>
      <w:r w:rsidR="00977418" w:rsidRPr="003439D7">
        <w:rPr>
          <w:rFonts w:ascii="Times New Roman" w:hAnsi="Times New Roman" w:cs="Times New Roman"/>
          <w:b/>
        </w:rPr>
        <w:t>213 Hydroturbomachines Lab</w:t>
      </w:r>
      <w:r w:rsidRPr="003439D7">
        <w:rPr>
          <w:rFonts w:ascii="Times New Roman" w:hAnsi="Times New Roman" w:cs="Times New Roman"/>
          <w:b/>
        </w:rPr>
        <w:t>, Department of Mechanical Engineering, I.I.T. Madras, Chennai – 600 036, India.</w:t>
      </w:r>
    </w:p>
    <w:p w:rsidR="009F651F" w:rsidRPr="003439D7" w:rsidRDefault="009F651F" w:rsidP="006B1703">
      <w:pPr>
        <w:spacing w:before="120" w:after="120" w:line="240" w:lineRule="auto"/>
        <w:ind w:left="284" w:hanging="284"/>
        <w:jc w:val="both"/>
        <w:rPr>
          <w:rFonts w:ascii="Times New Roman" w:hAnsi="Times New Roman" w:cs="Times New Roman"/>
        </w:rPr>
      </w:pPr>
      <w:r w:rsidRPr="003439D7">
        <w:rPr>
          <w:rFonts w:ascii="Times New Roman" w:hAnsi="Times New Roman" w:cs="Times New Roman"/>
        </w:rPr>
        <w:t>3. The consignment to be dispatched by surface / Air Post Parcel / Ocean Freight / Air Freight.</w:t>
      </w:r>
    </w:p>
    <w:p w:rsidR="009F651F" w:rsidRPr="003439D7" w:rsidRDefault="006B1703" w:rsidP="006B1703">
      <w:pPr>
        <w:spacing w:before="120" w:after="120" w:line="240" w:lineRule="auto"/>
        <w:ind w:left="284" w:hanging="284"/>
        <w:jc w:val="both"/>
        <w:rPr>
          <w:rFonts w:ascii="Times New Roman" w:hAnsi="Times New Roman" w:cs="Times New Roman"/>
        </w:rPr>
      </w:pPr>
      <w:r w:rsidRPr="003439D7">
        <w:rPr>
          <w:rFonts w:ascii="Times New Roman" w:hAnsi="Times New Roman" w:cs="Times New Roman"/>
        </w:rPr>
        <w:t>4</w:t>
      </w:r>
      <w:r w:rsidR="009F651F" w:rsidRPr="003439D7">
        <w:rPr>
          <w:rFonts w:ascii="Times New Roman" w:hAnsi="Times New Roman" w:cs="Times New Roman"/>
        </w:rPr>
        <w:t>. Please send three advance copies of Invoice direct to us immediately after dispatch to avoid delay in clearance.  DEMURRAGE CHARGES, IF ANY, PAYABLE ON ACCOUNT OF DELAY IN RECEIPT OF ADVANCE COPIES OF INVOICE WILL BE DEBITED TO YOUR ACCOUNT.</w:t>
      </w:r>
    </w:p>
    <w:p w:rsidR="009F651F" w:rsidRPr="003439D7" w:rsidRDefault="006B1703" w:rsidP="006B1703">
      <w:pPr>
        <w:spacing w:before="120" w:after="120" w:line="240" w:lineRule="auto"/>
        <w:ind w:left="284" w:hanging="284"/>
        <w:jc w:val="both"/>
        <w:rPr>
          <w:rFonts w:ascii="Times New Roman" w:hAnsi="Times New Roman" w:cs="Times New Roman"/>
        </w:rPr>
      </w:pPr>
      <w:r w:rsidRPr="003439D7">
        <w:rPr>
          <w:rFonts w:ascii="Times New Roman" w:hAnsi="Times New Roman" w:cs="Times New Roman"/>
        </w:rPr>
        <w:t>5</w:t>
      </w:r>
      <w:r w:rsidR="009F651F" w:rsidRPr="003439D7">
        <w:rPr>
          <w:rFonts w:ascii="Times New Roman" w:hAnsi="Times New Roman" w:cs="Times New Roman"/>
        </w:rPr>
        <w:t>. The following set of documents is required in all cases:</w:t>
      </w:r>
    </w:p>
    <w:p w:rsidR="009F651F" w:rsidRPr="003439D7" w:rsidRDefault="009F651F" w:rsidP="006B1703">
      <w:pPr>
        <w:spacing w:before="120" w:after="120" w:line="240" w:lineRule="auto"/>
        <w:ind w:left="284" w:hanging="284"/>
        <w:jc w:val="both"/>
        <w:rPr>
          <w:rFonts w:ascii="Times New Roman" w:hAnsi="Times New Roman" w:cs="Times New Roman"/>
        </w:rPr>
      </w:pPr>
      <w:r w:rsidRPr="003439D7">
        <w:rPr>
          <w:rFonts w:ascii="Times New Roman" w:hAnsi="Times New Roman" w:cs="Times New Roman"/>
        </w:rPr>
        <w:t>a. Complete set of Clean Bill of Lading / Airway Bill / Air or surface Parcel Receipt, showing that the goods have been shipped and freight prepaid.</w:t>
      </w:r>
    </w:p>
    <w:p w:rsidR="00D229A2" w:rsidRPr="003439D7" w:rsidRDefault="009F651F" w:rsidP="006B1703">
      <w:pPr>
        <w:spacing w:before="120" w:after="120" w:line="240" w:lineRule="auto"/>
        <w:ind w:left="284" w:hanging="284"/>
        <w:jc w:val="both"/>
        <w:rPr>
          <w:rFonts w:ascii="Times New Roman" w:hAnsi="Times New Roman" w:cs="Times New Roman"/>
        </w:rPr>
      </w:pPr>
      <w:r w:rsidRPr="003439D7">
        <w:rPr>
          <w:rFonts w:ascii="Times New Roman" w:hAnsi="Times New Roman" w:cs="Times New Roman"/>
        </w:rPr>
        <w:t>b. I</w:t>
      </w:r>
      <w:r w:rsidR="004E7EB9" w:rsidRPr="003439D7">
        <w:rPr>
          <w:rFonts w:ascii="Times New Roman" w:hAnsi="Times New Roman" w:cs="Times New Roman"/>
        </w:rPr>
        <w:t>nsurance Policies / Certificate</w:t>
      </w:r>
      <w:r w:rsidRPr="003439D7">
        <w:rPr>
          <w:rFonts w:ascii="Times New Roman" w:hAnsi="Times New Roman" w:cs="Times New Roman"/>
        </w:rPr>
        <w:t>s in duplicate covering Marine Insurance as per Institute Cargo Clauses (All risks) and perils as per Institute Strikes, Riots and Civil Commotion Clauses, War risks as per Institute, Clauses.  Cover for CIF value plus 10 percent.</w:t>
      </w:r>
    </w:p>
    <w:p w:rsidR="006B1703" w:rsidRPr="003439D7" w:rsidRDefault="006B1703" w:rsidP="009F651F">
      <w:pPr>
        <w:spacing w:after="120" w:line="240" w:lineRule="auto"/>
        <w:jc w:val="both"/>
        <w:rPr>
          <w:rFonts w:ascii="Times New Roman" w:hAnsi="Times New Roman" w:cs="Times New Roman"/>
        </w:rPr>
      </w:pPr>
    </w:p>
    <w:p w:rsidR="006B1703" w:rsidRPr="003439D7" w:rsidRDefault="006B1703" w:rsidP="009F651F">
      <w:pPr>
        <w:spacing w:after="120" w:line="240" w:lineRule="auto"/>
        <w:jc w:val="both"/>
        <w:rPr>
          <w:rFonts w:ascii="Times New Roman" w:hAnsi="Times New Roman" w:cs="Times New Roman"/>
          <w:b/>
        </w:rPr>
      </w:pPr>
      <w:r w:rsidRPr="003439D7">
        <w:rPr>
          <w:rFonts w:ascii="Times New Roman" w:hAnsi="Times New Roman" w:cs="Times New Roman"/>
          <w:b/>
        </w:rPr>
        <w:t>General Terms and Conditions:</w:t>
      </w:r>
    </w:p>
    <w:p w:rsidR="006B1703" w:rsidRPr="003439D7" w:rsidRDefault="007D17CE"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 xml:space="preserve">The Quotations duly sealed </w:t>
      </w:r>
      <w:r w:rsidR="007C490A" w:rsidRPr="003439D7">
        <w:rPr>
          <w:sz w:val="22"/>
          <w:szCs w:val="22"/>
        </w:rPr>
        <w:t>super scribed</w:t>
      </w:r>
      <w:r w:rsidR="006B1703" w:rsidRPr="003439D7">
        <w:rPr>
          <w:sz w:val="22"/>
          <w:szCs w:val="22"/>
        </w:rPr>
        <w:t xml:space="preserve"> on the envelope with the reference No. and due date, should be addressed to the undersigned so as to reach him on or before the due date stipulated above.</w:t>
      </w:r>
    </w:p>
    <w:p w:rsidR="00CB5611" w:rsidRPr="003439D7" w:rsidRDefault="00CB5611"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 xml:space="preserve">The quotations </w:t>
      </w:r>
      <w:r w:rsidR="000C4CC9">
        <w:rPr>
          <w:sz w:val="22"/>
          <w:szCs w:val="22"/>
        </w:rPr>
        <w:t xml:space="preserve">are invited as two-bid system </w:t>
      </w:r>
      <w:r w:rsidRPr="003439D7">
        <w:rPr>
          <w:sz w:val="22"/>
          <w:szCs w:val="22"/>
        </w:rPr>
        <w:t xml:space="preserve">i.e., technical bid and financial bid. </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The Quotations should be valid for sixty days from the due date and the period of delivery required should also be clearly indicated.</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If the item is under DGS&amp;D Rate contract No. and the price must be mentioned.  It may also please be indicated whether the supply can be made direct to us at the Rate contract price (Please note that we are not Direct Demanding Officers).  If so please send copy of the RC.</w:t>
      </w:r>
    </w:p>
    <w:p w:rsidR="00745A34" w:rsidRPr="003439D7" w:rsidRDefault="006B1703" w:rsidP="00BD5F20">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Relevant literature pertaining to the items quoted with full specifications (and drawing, if any) should be sent along with the Quotations, wherever applicable. Samples if called for, should be submitted free of charges, and collected back at the supplier’s expens</w:t>
      </w:r>
      <w:r w:rsidR="00745A34" w:rsidRPr="003439D7">
        <w:rPr>
          <w:sz w:val="22"/>
          <w:szCs w:val="22"/>
        </w:rPr>
        <w:t>e.</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lastRenderedPageBreak/>
        <w:t>Local Firms: Quotations should be for free delivery to this Institute.  If Quotations for Ex-</w:t>
      </w:r>
      <w:proofErr w:type="spellStart"/>
      <w:r w:rsidRPr="003439D7">
        <w:rPr>
          <w:sz w:val="22"/>
          <w:szCs w:val="22"/>
        </w:rPr>
        <w:t>Godown</w:t>
      </w:r>
      <w:proofErr w:type="spellEnd"/>
      <w:r w:rsidRPr="003439D7">
        <w:rPr>
          <w:sz w:val="22"/>
          <w:szCs w:val="22"/>
        </w:rPr>
        <w:t xml:space="preserve"> delivery charges should be indicated separately.</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Firms outside Madras: Quotations should be for F.O.R. Madras.  If F.O.R. consignor station, freight charges by passenger train / lorry transport must be indicated.  If Ex-</w:t>
      </w:r>
      <w:proofErr w:type="spellStart"/>
      <w:r w:rsidRPr="003439D7">
        <w:rPr>
          <w:sz w:val="22"/>
          <w:szCs w:val="22"/>
        </w:rPr>
        <w:t>Godown</w:t>
      </w:r>
      <w:proofErr w:type="spellEnd"/>
      <w:r w:rsidRPr="003439D7">
        <w:rPr>
          <w:sz w:val="22"/>
          <w:szCs w:val="22"/>
        </w:rPr>
        <w:t xml:space="preserve">, packing, </w:t>
      </w:r>
      <w:r w:rsidR="00896923" w:rsidRPr="003439D7">
        <w:rPr>
          <w:sz w:val="22"/>
          <w:szCs w:val="22"/>
        </w:rPr>
        <w:t>forwarding</w:t>
      </w:r>
      <w:r w:rsidRPr="003439D7">
        <w:rPr>
          <w:sz w:val="22"/>
          <w:szCs w:val="22"/>
        </w:rPr>
        <w:t xml:space="preserve"> and freight charges must be indicated.</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 xml:space="preserve">The rate of sales / General Taxes and the percentage of such other taxes legally leviable and intended to be claimed should be distinctly shown along with the price quoted.  Where this is not done, no claim for Sales / General Taxes will be admitted at any stage and on any ground whatsoever The taxes leviable should take into consideration that we are entitled to have concessional Sales Tax applicable to </w:t>
      </w:r>
      <w:r w:rsidR="00836A9B" w:rsidRPr="003439D7">
        <w:rPr>
          <w:sz w:val="22"/>
          <w:szCs w:val="22"/>
        </w:rPr>
        <w:t>non-Government</w:t>
      </w:r>
      <w:r w:rsidRPr="003439D7">
        <w:rPr>
          <w:sz w:val="22"/>
          <w:szCs w:val="22"/>
        </w:rPr>
        <w:t xml:space="preserve"> Educational Institutions run with no profit motive for which a concession.  Sales Tax Certificate will be issued at the time of final settlement of the bill.</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 xml:space="preserve">Goods should be supplied carriage paid and </w:t>
      </w:r>
      <w:r w:rsidR="00896923" w:rsidRPr="003439D7">
        <w:rPr>
          <w:sz w:val="22"/>
          <w:szCs w:val="22"/>
        </w:rPr>
        <w:t>insured</w:t>
      </w:r>
      <w:r w:rsidRPr="003439D7">
        <w:rPr>
          <w:sz w:val="22"/>
          <w:szCs w:val="22"/>
        </w:rPr>
        <w:t>.</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Goods shall not be supplied without an official supply order.</w:t>
      </w:r>
    </w:p>
    <w:p w:rsidR="006B1703" w:rsidRPr="003439D7" w:rsidRDefault="006B1703" w:rsidP="006B1703">
      <w:pPr>
        <w:pStyle w:val="NormalWeb"/>
        <w:numPr>
          <w:ilvl w:val="0"/>
          <w:numId w:val="2"/>
        </w:numPr>
        <w:tabs>
          <w:tab w:val="clear" w:pos="1080"/>
          <w:tab w:val="num" w:pos="284"/>
        </w:tabs>
        <w:spacing w:before="0" w:beforeAutospacing="0" w:after="120" w:afterAutospacing="0"/>
        <w:ind w:left="284" w:hanging="284"/>
        <w:jc w:val="both"/>
        <w:rPr>
          <w:sz w:val="22"/>
          <w:szCs w:val="22"/>
        </w:rPr>
      </w:pPr>
      <w:r w:rsidRPr="003439D7">
        <w:rPr>
          <w:sz w:val="22"/>
          <w:szCs w:val="22"/>
        </w:rPr>
        <w:t>Payment : Every attempt will be made to make payment within 30 days from the date of receipt of bill / acceptance of goods, whichever is later</w:t>
      </w:r>
    </w:p>
    <w:p w:rsidR="00D229A2" w:rsidRPr="003439D7" w:rsidRDefault="00745A34" w:rsidP="00745A34">
      <w:pPr>
        <w:spacing w:after="120" w:line="240" w:lineRule="auto"/>
        <w:jc w:val="center"/>
        <w:rPr>
          <w:rFonts w:ascii="Times New Roman" w:hAnsi="Times New Roman" w:cs="Times New Roman"/>
          <w:b/>
          <w:u w:val="single"/>
        </w:rPr>
      </w:pPr>
      <w:r w:rsidRPr="003439D7">
        <w:rPr>
          <w:rFonts w:ascii="Times New Roman" w:hAnsi="Times New Roman" w:cs="Times New Roman"/>
          <w:b/>
          <w:u w:val="single"/>
        </w:rPr>
        <w:t>ANNEXURE-I</w:t>
      </w:r>
    </w:p>
    <w:p w:rsidR="00133143" w:rsidRPr="003439D7" w:rsidRDefault="00133143" w:rsidP="00133143">
      <w:pPr>
        <w:spacing w:after="120" w:line="240" w:lineRule="auto"/>
        <w:rPr>
          <w:rFonts w:ascii="Times New Roman" w:hAnsi="Times New Roman" w:cs="Times New Roman"/>
          <w:b/>
        </w:rPr>
      </w:pPr>
      <w:r w:rsidRPr="003439D7">
        <w:rPr>
          <w:rFonts w:ascii="Times New Roman" w:hAnsi="Times New Roman" w:cs="Times New Roman"/>
          <w:b/>
          <w:bCs/>
        </w:rPr>
        <w:t xml:space="preserve">TECHNICAL SPECIFICATIONS FOR PURCHASE OF </w:t>
      </w:r>
      <w:r w:rsidR="00271D77">
        <w:rPr>
          <w:rFonts w:ascii="Times New Roman" w:hAnsi="Times New Roman" w:cs="Times New Roman"/>
          <w:b/>
          <w:bCs/>
        </w:rPr>
        <w:t>“</w:t>
      </w:r>
      <w:r w:rsidR="00BA6ACF" w:rsidRPr="003E7C4E">
        <w:rPr>
          <w:rFonts w:ascii="Times New Roman" w:hAnsi="Times New Roman" w:cs="Times New Roman"/>
          <w:b/>
          <w:bCs/>
          <w:color w:val="0070C0"/>
        </w:rPr>
        <w:t xml:space="preserve">MOTORISED </w:t>
      </w:r>
      <w:r w:rsidRPr="003E7C4E">
        <w:rPr>
          <w:rFonts w:ascii="Times New Roman" w:hAnsi="Times New Roman" w:cs="Times New Roman"/>
          <w:b/>
          <w:bCs/>
          <w:color w:val="0070C0"/>
        </w:rPr>
        <w:t xml:space="preserve">INVERTED MICROSCOPE </w:t>
      </w:r>
      <w:r w:rsidR="00BA6ACF" w:rsidRPr="003E7C4E">
        <w:rPr>
          <w:rFonts w:ascii="Times New Roman" w:hAnsi="Times New Roman" w:cs="Times New Roman"/>
          <w:b/>
          <w:bCs/>
          <w:color w:val="0070C0"/>
        </w:rPr>
        <w:t>WITH Z-DRIFT COMPENSATOR</w:t>
      </w:r>
      <w:r w:rsidR="00271D77">
        <w:rPr>
          <w:rFonts w:ascii="Times New Roman" w:hAnsi="Times New Roman" w:cs="Times New Roman"/>
          <w:b/>
          <w:bCs/>
          <w:color w:val="0070C0"/>
        </w:rPr>
        <w:t>”</w:t>
      </w:r>
      <w:r w:rsidR="00BA6ACF" w:rsidRPr="003E7C4E">
        <w:rPr>
          <w:rFonts w:ascii="Times New Roman" w:hAnsi="Times New Roman" w:cs="Times New Roman"/>
          <w:b/>
          <w:bCs/>
          <w:color w:val="0070C0"/>
        </w:rPr>
        <w:t xml:space="preserve"> </w:t>
      </w:r>
      <w:r w:rsidR="00B62B51">
        <w:rPr>
          <w:rFonts w:ascii="Times New Roman" w:hAnsi="Times New Roman" w:cs="Times New Roman"/>
          <w:b/>
          <w:bCs/>
        </w:rPr>
        <w:t>FOR MICROFLUIDIC AND BIOLOGICAL SAMPLE OBSERVATIONS</w:t>
      </w:r>
    </w:p>
    <w:tbl>
      <w:tblPr>
        <w:tblStyle w:val="TableGrid"/>
        <w:tblpPr w:leftFromText="180" w:rightFromText="180" w:vertAnchor="text" w:tblpY="1"/>
        <w:tblOverlap w:val="never"/>
        <w:tblW w:w="0" w:type="auto"/>
        <w:tblLook w:val="04A0" w:firstRow="1" w:lastRow="0" w:firstColumn="1" w:lastColumn="0" w:noHBand="0" w:noVBand="1"/>
      </w:tblPr>
      <w:tblGrid>
        <w:gridCol w:w="846"/>
        <w:gridCol w:w="2724"/>
        <w:gridCol w:w="4962"/>
        <w:gridCol w:w="1096"/>
      </w:tblGrid>
      <w:tr w:rsidR="008C1910" w:rsidRPr="003439D7" w:rsidTr="007C0AD3">
        <w:tc>
          <w:tcPr>
            <w:tcW w:w="846" w:type="dxa"/>
          </w:tcPr>
          <w:p w:rsidR="008C1910" w:rsidRPr="003439D7" w:rsidRDefault="008C1910" w:rsidP="007C0AD3">
            <w:pPr>
              <w:spacing w:after="120"/>
              <w:jc w:val="center"/>
              <w:rPr>
                <w:rFonts w:ascii="Times New Roman" w:hAnsi="Times New Roman" w:cs="Times New Roman"/>
                <w:b/>
              </w:rPr>
            </w:pPr>
            <w:r w:rsidRPr="003439D7">
              <w:rPr>
                <w:rFonts w:ascii="Times New Roman" w:hAnsi="Times New Roman" w:cs="Times New Roman"/>
                <w:b/>
              </w:rPr>
              <w:t>Sl. No.</w:t>
            </w:r>
          </w:p>
        </w:tc>
        <w:tc>
          <w:tcPr>
            <w:tcW w:w="2724" w:type="dxa"/>
          </w:tcPr>
          <w:p w:rsidR="008C1910" w:rsidRPr="003439D7" w:rsidRDefault="00DB36CE" w:rsidP="007C0AD3">
            <w:pPr>
              <w:spacing w:after="120"/>
              <w:jc w:val="center"/>
              <w:rPr>
                <w:rFonts w:ascii="Times New Roman" w:hAnsi="Times New Roman" w:cs="Times New Roman"/>
                <w:b/>
              </w:rPr>
            </w:pPr>
            <w:r w:rsidRPr="003439D7">
              <w:rPr>
                <w:rFonts w:ascii="Times New Roman" w:hAnsi="Times New Roman" w:cs="Times New Roman"/>
                <w:b/>
              </w:rPr>
              <w:t>Basic</w:t>
            </w:r>
          </w:p>
        </w:tc>
        <w:tc>
          <w:tcPr>
            <w:tcW w:w="4962" w:type="dxa"/>
          </w:tcPr>
          <w:p w:rsidR="008C1910" w:rsidRPr="003439D7" w:rsidRDefault="00DB36CE" w:rsidP="007C0AD3">
            <w:pPr>
              <w:spacing w:after="120"/>
              <w:jc w:val="center"/>
              <w:rPr>
                <w:rFonts w:ascii="Times New Roman" w:hAnsi="Times New Roman" w:cs="Times New Roman"/>
                <w:b/>
              </w:rPr>
            </w:pPr>
            <w:r w:rsidRPr="003439D7">
              <w:rPr>
                <w:rFonts w:ascii="Times New Roman" w:hAnsi="Times New Roman" w:cs="Times New Roman"/>
                <w:b/>
              </w:rPr>
              <w:t>Description</w:t>
            </w:r>
          </w:p>
        </w:tc>
        <w:tc>
          <w:tcPr>
            <w:tcW w:w="1096" w:type="dxa"/>
          </w:tcPr>
          <w:p w:rsidR="008C1910" w:rsidRPr="003439D7" w:rsidRDefault="008C1910" w:rsidP="007C0AD3">
            <w:pPr>
              <w:spacing w:after="120"/>
              <w:jc w:val="center"/>
              <w:rPr>
                <w:rFonts w:ascii="Times New Roman" w:hAnsi="Times New Roman" w:cs="Times New Roman"/>
                <w:b/>
              </w:rPr>
            </w:pPr>
            <w:r w:rsidRPr="003439D7">
              <w:rPr>
                <w:rFonts w:ascii="Times New Roman" w:hAnsi="Times New Roman" w:cs="Times New Roman"/>
                <w:b/>
              </w:rPr>
              <w:t>Quantity</w:t>
            </w:r>
          </w:p>
        </w:tc>
      </w:tr>
      <w:tr w:rsidR="008C1910" w:rsidRPr="003439D7" w:rsidTr="007C0AD3">
        <w:tc>
          <w:tcPr>
            <w:tcW w:w="846" w:type="dxa"/>
            <w:vAlign w:val="center"/>
          </w:tcPr>
          <w:p w:rsidR="008C1910" w:rsidRPr="003439D7" w:rsidRDefault="008C1910" w:rsidP="007C0AD3">
            <w:pPr>
              <w:spacing w:after="120"/>
              <w:rPr>
                <w:rFonts w:ascii="Times New Roman" w:hAnsi="Times New Roman" w:cs="Times New Roman"/>
              </w:rPr>
            </w:pPr>
          </w:p>
          <w:p w:rsidR="008C1910" w:rsidRPr="003439D7" w:rsidRDefault="00DB36CE" w:rsidP="007C0AD3">
            <w:pPr>
              <w:spacing w:after="120"/>
              <w:rPr>
                <w:rFonts w:ascii="Times New Roman" w:hAnsi="Times New Roman" w:cs="Times New Roman"/>
              </w:rPr>
            </w:pPr>
            <w:r w:rsidRPr="003439D7">
              <w:rPr>
                <w:rFonts w:ascii="Times New Roman" w:hAnsi="Times New Roman" w:cs="Times New Roman"/>
              </w:rPr>
              <w:t>1</w:t>
            </w:r>
          </w:p>
        </w:tc>
        <w:tc>
          <w:tcPr>
            <w:tcW w:w="2724" w:type="dxa"/>
            <w:vAlign w:val="center"/>
          </w:tcPr>
          <w:p w:rsidR="00460B13" w:rsidRPr="003439D7" w:rsidRDefault="00DB36CE" w:rsidP="007C0AD3">
            <w:pPr>
              <w:spacing w:after="120"/>
              <w:rPr>
                <w:rFonts w:ascii="Times New Roman" w:hAnsi="Times New Roman" w:cs="Times New Roman"/>
              </w:rPr>
            </w:pPr>
            <w:r w:rsidRPr="003439D7">
              <w:rPr>
                <w:rFonts w:ascii="Times New Roman" w:hAnsi="Times New Roman" w:cs="Times New Roman"/>
              </w:rPr>
              <w:t>Frame</w:t>
            </w:r>
          </w:p>
        </w:tc>
        <w:tc>
          <w:tcPr>
            <w:tcW w:w="4962" w:type="dxa"/>
            <w:vAlign w:val="center"/>
          </w:tcPr>
          <w:p w:rsidR="00742D44" w:rsidRPr="003439D7" w:rsidRDefault="00AB6403" w:rsidP="007C0AD3">
            <w:pPr>
              <w:spacing w:after="120"/>
              <w:rPr>
                <w:rFonts w:ascii="Times New Roman" w:hAnsi="Times New Roman" w:cs="Times New Roman"/>
              </w:rPr>
            </w:pPr>
            <w:r>
              <w:rPr>
                <w:rFonts w:ascii="Times New Roman" w:hAnsi="Times New Roman" w:cs="Times New Roman"/>
              </w:rPr>
              <w:t>The microscope</w:t>
            </w:r>
            <w:r w:rsidR="00DB36CE" w:rsidRPr="003439D7">
              <w:rPr>
                <w:rFonts w:ascii="Times New Roman" w:hAnsi="Times New Roman" w:cs="Times New Roman"/>
              </w:rPr>
              <w:t xml:space="preserve"> frame should be</w:t>
            </w:r>
            <w:r w:rsidR="00BA6ACF">
              <w:rPr>
                <w:rFonts w:ascii="Times New Roman" w:hAnsi="Times New Roman" w:cs="Times New Roman"/>
              </w:rPr>
              <w:t xml:space="preserve"> double deck,</w:t>
            </w:r>
            <w:r w:rsidR="00DB36CE" w:rsidRPr="003439D7">
              <w:rPr>
                <w:rFonts w:ascii="Times New Roman" w:hAnsi="Times New Roman" w:cs="Times New Roman"/>
              </w:rPr>
              <w:t xml:space="preserve"> rigid, vibration free and rust-proof for easy maintenance. </w:t>
            </w:r>
            <w:r w:rsidR="00AC2B53" w:rsidRPr="003439D7">
              <w:rPr>
                <w:rFonts w:ascii="Times New Roman" w:hAnsi="Times New Roman" w:cs="Times New Roman"/>
              </w:rPr>
              <w:t>It should have</w:t>
            </w:r>
            <w:r w:rsidR="00DB36CE" w:rsidRPr="003439D7">
              <w:rPr>
                <w:rFonts w:ascii="Times New Roman" w:hAnsi="Times New Roman" w:cs="Times New Roman"/>
              </w:rPr>
              <w:t xml:space="preserve"> port for fluorescence illuminator,</w:t>
            </w:r>
            <w:r w:rsidR="00BA6ACF">
              <w:rPr>
                <w:rFonts w:ascii="Times New Roman" w:hAnsi="Times New Roman" w:cs="Times New Roman"/>
              </w:rPr>
              <w:t xml:space="preserve"> DIC slider attachable</w:t>
            </w:r>
            <w:r w:rsidR="00DB36CE" w:rsidRPr="003439D7">
              <w:rPr>
                <w:rFonts w:ascii="Times New Roman" w:hAnsi="Times New Roman" w:cs="Times New Roman"/>
              </w:rPr>
              <w:t xml:space="preserve"> three position light path prism (100:0/50:50/0:100). Provision to attach motorized/coded components.</w:t>
            </w:r>
            <w:r w:rsidR="00B82E7C">
              <w:rPr>
                <w:rFonts w:ascii="Times New Roman" w:hAnsi="Times New Roman" w:cs="Times New Roman"/>
              </w:rPr>
              <w:t xml:space="preserve"> User friendly touch panel to control observational settings</w:t>
            </w:r>
          </w:p>
        </w:tc>
        <w:tc>
          <w:tcPr>
            <w:tcW w:w="1096" w:type="dxa"/>
            <w:vAlign w:val="center"/>
          </w:tcPr>
          <w:p w:rsidR="008C1910" w:rsidRPr="003439D7" w:rsidRDefault="00705EBA" w:rsidP="007C0AD3">
            <w:pPr>
              <w:spacing w:after="120"/>
              <w:rPr>
                <w:rFonts w:ascii="Times New Roman" w:hAnsi="Times New Roman" w:cs="Times New Roman"/>
              </w:rPr>
            </w:pPr>
            <w:r w:rsidRPr="003439D7">
              <w:rPr>
                <w:rFonts w:ascii="Times New Roman" w:hAnsi="Times New Roman" w:cs="Times New Roman"/>
              </w:rPr>
              <w:t>0</w:t>
            </w:r>
            <w:r w:rsidR="00E71866" w:rsidRPr="003439D7">
              <w:rPr>
                <w:rFonts w:ascii="Times New Roman" w:hAnsi="Times New Roman" w:cs="Times New Roman"/>
              </w:rPr>
              <w:t>1</w:t>
            </w:r>
          </w:p>
        </w:tc>
      </w:tr>
      <w:tr w:rsidR="00DB36CE" w:rsidRPr="003439D7" w:rsidTr="007C0AD3">
        <w:tc>
          <w:tcPr>
            <w:tcW w:w="846" w:type="dxa"/>
            <w:vAlign w:val="center"/>
          </w:tcPr>
          <w:p w:rsidR="00DB36CE" w:rsidRPr="003439D7" w:rsidRDefault="00DB36CE" w:rsidP="007C0AD3">
            <w:pPr>
              <w:spacing w:after="120"/>
              <w:rPr>
                <w:rFonts w:ascii="Times New Roman" w:hAnsi="Times New Roman" w:cs="Times New Roman"/>
              </w:rPr>
            </w:pPr>
            <w:r w:rsidRPr="003439D7">
              <w:rPr>
                <w:rFonts w:ascii="Times New Roman" w:hAnsi="Times New Roman" w:cs="Times New Roman"/>
              </w:rPr>
              <w:t>2</w:t>
            </w:r>
          </w:p>
        </w:tc>
        <w:tc>
          <w:tcPr>
            <w:tcW w:w="2724" w:type="dxa"/>
            <w:vAlign w:val="center"/>
          </w:tcPr>
          <w:p w:rsidR="00DB36CE" w:rsidRPr="003439D7" w:rsidRDefault="00DB36CE" w:rsidP="007C0AD3">
            <w:pPr>
              <w:spacing w:after="120"/>
              <w:rPr>
                <w:rFonts w:ascii="Times New Roman" w:hAnsi="Times New Roman" w:cs="Times New Roman"/>
              </w:rPr>
            </w:pPr>
            <w:r w:rsidRPr="003439D7">
              <w:rPr>
                <w:rFonts w:ascii="Times New Roman" w:hAnsi="Times New Roman" w:cs="Times New Roman"/>
              </w:rPr>
              <w:t>Nose piece</w:t>
            </w:r>
          </w:p>
        </w:tc>
        <w:tc>
          <w:tcPr>
            <w:tcW w:w="4962" w:type="dxa"/>
            <w:vAlign w:val="center"/>
          </w:tcPr>
          <w:p w:rsidR="00DB36CE" w:rsidRPr="003439D7" w:rsidRDefault="00B82E7C" w:rsidP="007C0AD3">
            <w:pPr>
              <w:spacing w:after="120"/>
              <w:rPr>
                <w:rFonts w:ascii="Times New Roman" w:hAnsi="Times New Roman" w:cs="Times New Roman"/>
              </w:rPr>
            </w:pPr>
            <w:r>
              <w:rPr>
                <w:rFonts w:ascii="Times New Roman" w:hAnsi="Times New Roman" w:cs="Times New Roman"/>
              </w:rPr>
              <w:t>Motorised revolving nose piece</w:t>
            </w:r>
            <w:r w:rsidR="00DB36CE" w:rsidRPr="003439D7">
              <w:rPr>
                <w:rFonts w:ascii="Times New Roman" w:hAnsi="Times New Roman" w:cs="Times New Roman"/>
              </w:rPr>
              <w:t>, with DIC slider slot.</w:t>
            </w:r>
          </w:p>
        </w:tc>
        <w:tc>
          <w:tcPr>
            <w:tcW w:w="1096" w:type="dxa"/>
            <w:vAlign w:val="center"/>
          </w:tcPr>
          <w:p w:rsidR="00DB36CE" w:rsidRPr="003439D7" w:rsidRDefault="00DB36CE" w:rsidP="007C0AD3">
            <w:pPr>
              <w:spacing w:after="120"/>
              <w:rPr>
                <w:rFonts w:ascii="Times New Roman" w:hAnsi="Times New Roman" w:cs="Times New Roman"/>
              </w:rPr>
            </w:pPr>
            <w:r w:rsidRPr="003439D7">
              <w:rPr>
                <w:rFonts w:ascii="Times New Roman" w:hAnsi="Times New Roman" w:cs="Times New Roman"/>
              </w:rPr>
              <w:t>01</w:t>
            </w:r>
          </w:p>
        </w:tc>
      </w:tr>
      <w:tr w:rsidR="00B82E7C" w:rsidRPr="003439D7" w:rsidTr="007C0AD3">
        <w:tc>
          <w:tcPr>
            <w:tcW w:w="846" w:type="dxa"/>
            <w:vAlign w:val="center"/>
          </w:tcPr>
          <w:p w:rsidR="00B82E7C" w:rsidRPr="003439D7" w:rsidRDefault="0049127A" w:rsidP="007C0AD3">
            <w:pPr>
              <w:spacing w:after="120"/>
              <w:rPr>
                <w:rFonts w:ascii="Times New Roman" w:hAnsi="Times New Roman" w:cs="Times New Roman"/>
              </w:rPr>
            </w:pPr>
            <w:r>
              <w:rPr>
                <w:rFonts w:ascii="Times New Roman" w:hAnsi="Times New Roman" w:cs="Times New Roman"/>
              </w:rPr>
              <w:t>3</w:t>
            </w:r>
          </w:p>
        </w:tc>
        <w:tc>
          <w:tcPr>
            <w:tcW w:w="2724" w:type="dxa"/>
            <w:vAlign w:val="center"/>
          </w:tcPr>
          <w:p w:rsidR="00B82E7C" w:rsidRPr="003439D7" w:rsidRDefault="00B82E7C" w:rsidP="007C0AD3">
            <w:pPr>
              <w:spacing w:after="120"/>
              <w:rPr>
                <w:rFonts w:ascii="Times New Roman" w:hAnsi="Times New Roman" w:cs="Times New Roman"/>
              </w:rPr>
            </w:pPr>
            <w:r>
              <w:rPr>
                <w:rFonts w:ascii="Times New Roman" w:hAnsi="Times New Roman" w:cs="Times New Roman"/>
              </w:rPr>
              <w:t>Universal control unit</w:t>
            </w:r>
          </w:p>
        </w:tc>
        <w:tc>
          <w:tcPr>
            <w:tcW w:w="4962" w:type="dxa"/>
            <w:vAlign w:val="center"/>
          </w:tcPr>
          <w:p w:rsidR="00B82E7C" w:rsidRDefault="00B82E7C" w:rsidP="007C0AD3">
            <w:pPr>
              <w:spacing w:after="120"/>
              <w:rPr>
                <w:rFonts w:ascii="Times New Roman" w:hAnsi="Times New Roman" w:cs="Times New Roman"/>
              </w:rPr>
            </w:pPr>
            <w:r>
              <w:rPr>
                <w:rFonts w:ascii="Times New Roman" w:hAnsi="Times New Roman" w:cs="Times New Roman"/>
              </w:rPr>
              <w:t>Control unit for all motorised components.</w:t>
            </w:r>
          </w:p>
          <w:p w:rsidR="00B82E7C" w:rsidRPr="003439D7" w:rsidRDefault="00B82E7C" w:rsidP="00156597">
            <w:pPr>
              <w:spacing w:after="120"/>
              <w:rPr>
                <w:rFonts w:ascii="Times New Roman" w:hAnsi="Times New Roman" w:cs="Times New Roman"/>
              </w:rPr>
            </w:pPr>
            <w:r>
              <w:rPr>
                <w:rFonts w:ascii="Times New Roman" w:hAnsi="Times New Roman" w:cs="Times New Roman"/>
              </w:rPr>
              <w:t>A remote control unit for Z focussing</w:t>
            </w:r>
          </w:p>
        </w:tc>
        <w:tc>
          <w:tcPr>
            <w:tcW w:w="1096" w:type="dxa"/>
            <w:vAlign w:val="center"/>
          </w:tcPr>
          <w:p w:rsidR="00B82E7C" w:rsidRPr="003439D7" w:rsidRDefault="00B82E7C" w:rsidP="007C0AD3">
            <w:pPr>
              <w:spacing w:after="120"/>
              <w:rPr>
                <w:rFonts w:ascii="Times New Roman" w:hAnsi="Times New Roman" w:cs="Times New Roman"/>
              </w:rPr>
            </w:pPr>
            <w:r>
              <w:rPr>
                <w:rFonts w:ascii="Times New Roman" w:hAnsi="Times New Roman" w:cs="Times New Roman"/>
              </w:rPr>
              <w:t>01</w:t>
            </w:r>
          </w:p>
        </w:tc>
      </w:tr>
      <w:tr w:rsidR="00E54531" w:rsidRPr="003439D7" w:rsidTr="007C0AD3">
        <w:tc>
          <w:tcPr>
            <w:tcW w:w="846" w:type="dxa"/>
            <w:vAlign w:val="center"/>
          </w:tcPr>
          <w:p w:rsidR="00E54531" w:rsidRPr="003439D7" w:rsidRDefault="0049127A" w:rsidP="007C0AD3">
            <w:pPr>
              <w:spacing w:after="120"/>
              <w:rPr>
                <w:rFonts w:ascii="Times New Roman" w:hAnsi="Times New Roman" w:cs="Times New Roman"/>
              </w:rPr>
            </w:pPr>
            <w:r>
              <w:rPr>
                <w:rFonts w:ascii="Times New Roman" w:hAnsi="Times New Roman" w:cs="Times New Roman"/>
              </w:rPr>
              <w:t>4</w:t>
            </w:r>
          </w:p>
        </w:tc>
        <w:tc>
          <w:tcPr>
            <w:tcW w:w="2724"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C-Mount adapter</w:t>
            </w:r>
          </w:p>
        </w:tc>
        <w:tc>
          <w:tcPr>
            <w:tcW w:w="4962"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2/3 inch C-Mount adapter</w:t>
            </w:r>
            <w:r w:rsidR="003439D7">
              <w:rPr>
                <w:rFonts w:ascii="Times New Roman" w:hAnsi="Times New Roman" w:cs="Times New Roman"/>
              </w:rPr>
              <w:t>.</w:t>
            </w:r>
          </w:p>
        </w:tc>
        <w:tc>
          <w:tcPr>
            <w:tcW w:w="1096" w:type="dxa"/>
            <w:vAlign w:val="center"/>
          </w:tcPr>
          <w:p w:rsidR="00E54531" w:rsidRPr="003439D7" w:rsidRDefault="00156597" w:rsidP="007C0AD3">
            <w:pPr>
              <w:spacing w:after="120"/>
              <w:rPr>
                <w:rFonts w:ascii="Times New Roman" w:hAnsi="Times New Roman" w:cs="Times New Roman"/>
              </w:rPr>
            </w:pPr>
            <w:r>
              <w:rPr>
                <w:rFonts w:ascii="Times New Roman" w:hAnsi="Times New Roman" w:cs="Times New Roman"/>
              </w:rPr>
              <w:t>02</w:t>
            </w:r>
          </w:p>
        </w:tc>
      </w:tr>
      <w:tr w:rsidR="00E54531" w:rsidRPr="003439D7" w:rsidTr="007C0AD3">
        <w:tc>
          <w:tcPr>
            <w:tcW w:w="846" w:type="dxa"/>
            <w:vAlign w:val="center"/>
          </w:tcPr>
          <w:p w:rsidR="00E54531" w:rsidRPr="003439D7" w:rsidRDefault="00156597" w:rsidP="007C0AD3">
            <w:pPr>
              <w:spacing w:after="120"/>
              <w:rPr>
                <w:rFonts w:ascii="Times New Roman" w:hAnsi="Times New Roman" w:cs="Times New Roman"/>
              </w:rPr>
            </w:pPr>
            <w:r>
              <w:rPr>
                <w:rFonts w:ascii="Times New Roman" w:hAnsi="Times New Roman" w:cs="Times New Roman"/>
              </w:rPr>
              <w:t>5</w:t>
            </w:r>
          </w:p>
        </w:tc>
        <w:tc>
          <w:tcPr>
            <w:tcW w:w="2724"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Observation tube</w:t>
            </w:r>
          </w:p>
        </w:tc>
        <w:tc>
          <w:tcPr>
            <w:tcW w:w="4962"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 xml:space="preserve">Wide field </w:t>
            </w:r>
            <w:r w:rsidR="00854B6B" w:rsidRPr="003439D7">
              <w:rPr>
                <w:rFonts w:ascii="Times New Roman" w:hAnsi="Times New Roman" w:cs="Times New Roman"/>
              </w:rPr>
              <w:t>t</w:t>
            </w:r>
            <w:r w:rsidR="00AB6403">
              <w:rPr>
                <w:rFonts w:ascii="Times New Roman" w:hAnsi="Times New Roman" w:cs="Times New Roman"/>
              </w:rPr>
              <w:t>rinocula</w:t>
            </w:r>
            <w:r w:rsidRPr="003439D7">
              <w:rPr>
                <w:rFonts w:ascii="Times New Roman" w:hAnsi="Times New Roman" w:cs="Times New Roman"/>
              </w:rPr>
              <w:t xml:space="preserve">r </w:t>
            </w:r>
            <w:r w:rsidR="00854B6B" w:rsidRPr="003439D7">
              <w:rPr>
                <w:rFonts w:ascii="Times New Roman" w:hAnsi="Times New Roman" w:cs="Times New Roman"/>
              </w:rPr>
              <w:t>h</w:t>
            </w:r>
            <w:r w:rsidRPr="003439D7">
              <w:rPr>
                <w:rFonts w:ascii="Times New Roman" w:hAnsi="Times New Roman" w:cs="Times New Roman"/>
              </w:rPr>
              <w:t xml:space="preserve">ead, F.N.22, </w:t>
            </w:r>
            <w:r w:rsidR="00854B6B" w:rsidRPr="003439D7">
              <w:rPr>
                <w:rFonts w:ascii="Times New Roman" w:hAnsi="Times New Roman" w:cs="Times New Roman"/>
              </w:rPr>
              <w:t>t</w:t>
            </w:r>
            <w:r w:rsidRPr="003439D7">
              <w:rPr>
                <w:rFonts w:ascii="Times New Roman" w:hAnsi="Times New Roman" w:cs="Times New Roman"/>
              </w:rPr>
              <w:t xml:space="preserve">hree </w:t>
            </w:r>
            <w:r w:rsidR="00854B6B" w:rsidRPr="003439D7">
              <w:rPr>
                <w:rFonts w:ascii="Times New Roman" w:hAnsi="Times New Roman" w:cs="Times New Roman"/>
              </w:rPr>
              <w:t>p</w:t>
            </w:r>
            <w:r w:rsidRPr="003439D7">
              <w:rPr>
                <w:rFonts w:ascii="Times New Roman" w:hAnsi="Times New Roman" w:cs="Times New Roman"/>
              </w:rPr>
              <w:t xml:space="preserve">osition </w:t>
            </w:r>
            <w:r w:rsidR="00854B6B" w:rsidRPr="003439D7">
              <w:rPr>
                <w:rFonts w:ascii="Times New Roman" w:hAnsi="Times New Roman" w:cs="Times New Roman"/>
              </w:rPr>
              <w:t>p</w:t>
            </w:r>
            <w:r w:rsidRPr="003439D7">
              <w:rPr>
                <w:rFonts w:ascii="Times New Roman" w:hAnsi="Times New Roman" w:cs="Times New Roman"/>
              </w:rPr>
              <w:t>rism, observation 100</w:t>
            </w:r>
            <w:r w:rsidR="003439D7" w:rsidRPr="003439D7">
              <w:rPr>
                <w:rFonts w:ascii="Times New Roman" w:hAnsi="Times New Roman" w:cs="Times New Roman"/>
              </w:rPr>
              <w:t>%,</w:t>
            </w:r>
            <w:r w:rsidRPr="003439D7">
              <w:rPr>
                <w:rFonts w:ascii="Times New Roman" w:hAnsi="Times New Roman" w:cs="Times New Roman"/>
              </w:rPr>
              <w:t xml:space="preserve"> </w:t>
            </w:r>
            <w:r w:rsidR="00854B6B" w:rsidRPr="003439D7">
              <w:rPr>
                <w:rFonts w:ascii="Times New Roman" w:hAnsi="Times New Roman" w:cs="Times New Roman"/>
              </w:rPr>
              <w:t>o</w:t>
            </w:r>
            <w:r w:rsidRPr="003439D7">
              <w:rPr>
                <w:rFonts w:ascii="Times New Roman" w:hAnsi="Times New Roman" w:cs="Times New Roman"/>
              </w:rPr>
              <w:t xml:space="preserve">bservation - </w:t>
            </w:r>
            <w:r w:rsidR="00854B6B" w:rsidRPr="003439D7">
              <w:rPr>
                <w:rFonts w:ascii="Times New Roman" w:hAnsi="Times New Roman" w:cs="Times New Roman"/>
              </w:rPr>
              <w:t>c</w:t>
            </w:r>
            <w:r w:rsidRPr="003439D7">
              <w:rPr>
                <w:rFonts w:ascii="Times New Roman" w:hAnsi="Times New Roman" w:cs="Times New Roman"/>
              </w:rPr>
              <w:t>amera port 20% - 80</w:t>
            </w:r>
            <w:r w:rsidR="002F4A8F" w:rsidRPr="003439D7">
              <w:rPr>
                <w:rFonts w:ascii="Times New Roman" w:hAnsi="Times New Roman" w:cs="Times New Roman"/>
              </w:rPr>
              <w:t>%,</w:t>
            </w:r>
            <w:r w:rsidRPr="003439D7">
              <w:rPr>
                <w:rFonts w:ascii="Times New Roman" w:hAnsi="Times New Roman" w:cs="Times New Roman"/>
              </w:rPr>
              <w:t xml:space="preserve"> </w:t>
            </w:r>
            <w:r w:rsidR="00854B6B" w:rsidRPr="003439D7">
              <w:rPr>
                <w:rFonts w:ascii="Times New Roman" w:hAnsi="Times New Roman" w:cs="Times New Roman"/>
              </w:rPr>
              <w:t>c</w:t>
            </w:r>
            <w:r w:rsidRPr="003439D7">
              <w:rPr>
                <w:rFonts w:ascii="Times New Roman" w:hAnsi="Times New Roman" w:cs="Times New Roman"/>
              </w:rPr>
              <w:t>amera port 100%</w:t>
            </w:r>
            <w:r w:rsidR="003439D7">
              <w:rPr>
                <w:rFonts w:ascii="Times New Roman" w:hAnsi="Times New Roman" w:cs="Times New Roman"/>
              </w:rPr>
              <w:t>.</w:t>
            </w:r>
          </w:p>
        </w:tc>
        <w:tc>
          <w:tcPr>
            <w:tcW w:w="1096"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01</w:t>
            </w:r>
          </w:p>
        </w:tc>
      </w:tr>
      <w:tr w:rsidR="00E54531" w:rsidRPr="003439D7" w:rsidTr="007C0AD3">
        <w:tc>
          <w:tcPr>
            <w:tcW w:w="846" w:type="dxa"/>
            <w:vAlign w:val="center"/>
          </w:tcPr>
          <w:p w:rsidR="00E54531" w:rsidRPr="003439D7" w:rsidRDefault="00156597" w:rsidP="007C0AD3">
            <w:pPr>
              <w:spacing w:after="120"/>
              <w:rPr>
                <w:rFonts w:ascii="Times New Roman" w:hAnsi="Times New Roman" w:cs="Times New Roman"/>
              </w:rPr>
            </w:pPr>
            <w:r>
              <w:rPr>
                <w:rFonts w:ascii="Times New Roman" w:hAnsi="Times New Roman" w:cs="Times New Roman"/>
              </w:rPr>
              <w:t>6</w:t>
            </w:r>
          </w:p>
        </w:tc>
        <w:tc>
          <w:tcPr>
            <w:tcW w:w="2724"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Eyepieces</w:t>
            </w:r>
          </w:p>
        </w:tc>
        <w:tc>
          <w:tcPr>
            <w:tcW w:w="4962" w:type="dxa"/>
            <w:vAlign w:val="center"/>
          </w:tcPr>
          <w:p w:rsidR="00E54531" w:rsidRPr="003439D7" w:rsidRDefault="00854B6B" w:rsidP="00FE28D3">
            <w:pPr>
              <w:spacing w:after="120"/>
              <w:rPr>
                <w:rFonts w:ascii="Times New Roman" w:hAnsi="Times New Roman" w:cs="Times New Roman"/>
              </w:rPr>
            </w:pPr>
            <w:r w:rsidRPr="003439D7">
              <w:rPr>
                <w:rFonts w:ascii="Times New Roman" w:hAnsi="Times New Roman" w:cs="Times New Roman"/>
              </w:rPr>
              <w:t>Focusable 10X eyepiece</w:t>
            </w:r>
            <w:r w:rsidR="00FE28D3">
              <w:rPr>
                <w:rFonts w:ascii="Times New Roman" w:hAnsi="Times New Roman" w:cs="Times New Roman"/>
              </w:rPr>
              <w:t>s</w:t>
            </w:r>
          </w:p>
        </w:tc>
        <w:tc>
          <w:tcPr>
            <w:tcW w:w="1096" w:type="dxa"/>
            <w:vAlign w:val="center"/>
          </w:tcPr>
          <w:p w:rsidR="00E54531" w:rsidRPr="003439D7" w:rsidRDefault="00FE28D3" w:rsidP="007C0AD3">
            <w:pPr>
              <w:spacing w:after="120"/>
              <w:rPr>
                <w:rFonts w:ascii="Times New Roman" w:hAnsi="Times New Roman" w:cs="Times New Roman"/>
              </w:rPr>
            </w:pPr>
            <w:r>
              <w:rPr>
                <w:rFonts w:ascii="Times New Roman" w:hAnsi="Times New Roman" w:cs="Times New Roman"/>
              </w:rPr>
              <w:t>02</w:t>
            </w:r>
          </w:p>
        </w:tc>
      </w:tr>
      <w:tr w:rsidR="00E54531" w:rsidRPr="003439D7" w:rsidTr="007C0AD3">
        <w:tc>
          <w:tcPr>
            <w:tcW w:w="846" w:type="dxa"/>
            <w:vAlign w:val="center"/>
          </w:tcPr>
          <w:p w:rsidR="00E54531" w:rsidRPr="003439D7" w:rsidRDefault="00156597" w:rsidP="007C0AD3">
            <w:pPr>
              <w:spacing w:after="120"/>
              <w:rPr>
                <w:rFonts w:ascii="Times New Roman" w:hAnsi="Times New Roman" w:cs="Times New Roman"/>
              </w:rPr>
            </w:pPr>
            <w:r>
              <w:rPr>
                <w:rFonts w:ascii="Times New Roman" w:hAnsi="Times New Roman" w:cs="Times New Roman"/>
              </w:rPr>
              <w:t>7</w:t>
            </w:r>
          </w:p>
        </w:tc>
        <w:tc>
          <w:tcPr>
            <w:tcW w:w="2724"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Pillar</w:t>
            </w:r>
          </w:p>
        </w:tc>
        <w:tc>
          <w:tcPr>
            <w:tcW w:w="4962" w:type="dxa"/>
            <w:vAlign w:val="center"/>
          </w:tcPr>
          <w:p w:rsidR="00E54531" w:rsidRPr="003439D7" w:rsidRDefault="00E54531" w:rsidP="00FE28D3">
            <w:pPr>
              <w:spacing w:after="120"/>
              <w:rPr>
                <w:rFonts w:ascii="Times New Roman" w:hAnsi="Times New Roman" w:cs="Times New Roman"/>
              </w:rPr>
            </w:pPr>
            <w:r w:rsidRPr="003439D7">
              <w:rPr>
                <w:rFonts w:ascii="Times New Roman" w:hAnsi="Times New Roman" w:cs="Times New Roman"/>
              </w:rPr>
              <w:t>Front operation of</w:t>
            </w:r>
            <w:r w:rsidR="00AB6403">
              <w:rPr>
                <w:rFonts w:ascii="Times New Roman" w:hAnsi="Times New Roman" w:cs="Times New Roman"/>
              </w:rPr>
              <w:t xml:space="preserve"> pil</w:t>
            </w:r>
            <w:r w:rsidR="00FE28D3">
              <w:rPr>
                <w:rFonts w:ascii="Times New Roman" w:hAnsi="Times New Roman" w:cs="Times New Roman"/>
              </w:rPr>
              <w:t>lar for condenser movement with</w:t>
            </w:r>
            <w:r w:rsidRPr="003439D7">
              <w:rPr>
                <w:rFonts w:ascii="Times New Roman" w:hAnsi="Times New Roman" w:cs="Times New Roman"/>
              </w:rPr>
              <w:t xml:space="preserve"> filter holders</w:t>
            </w:r>
            <w:r w:rsidR="003439D7">
              <w:rPr>
                <w:rFonts w:ascii="Times New Roman" w:hAnsi="Times New Roman" w:cs="Times New Roman"/>
              </w:rPr>
              <w:t>.</w:t>
            </w:r>
          </w:p>
        </w:tc>
        <w:tc>
          <w:tcPr>
            <w:tcW w:w="1096" w:type="dxa"/>
            <w:vAlign w:val="center"/>
          </w:tcPr>
          <w:p w:rsidR="00E54531" w:rsidRPr="003439D7" w:rsidRDefault="00E54531" w:rsidP="007C0AD3">
            <w:pPr>
              <w:spacing w:after="120"/>
              <w:rPr>
                <w:rFonts w:ascii="Times New Roman" w:hAnsi="Times New Roman" w:cs="Times New Roman"/>
              </w:rPr>
            </w:pPr>
            <w:r w:rsidRPr="003439D7">
              <w:rPr>
                <w:rFonts w:ascii="Times New Roman" w:hAnsi="Times New Roman" w:cs="Times New Roman"/>
              </w:rPr>
              <w:t>01</w:t>
            </w:r>
          </w:p>
        </w:tc>
      </w:tr>
      <w:tr w:rsidR="00E54531" w:rsidRPr="003439D7" w:rsidTr="007C0AD3">
        <w:tc>
          <w:tcPr>
            <w:tcW w:w="846" w:type="dxa"/>
            <w:vAlign w:val="center"/>
          </w:tcPr>
          <w:p w:rsidR="00E54531" w:rsidRPr="003439D7" w:rsidRDefault="00156597" w:rsidP="007C0AD3">
            <w:pPr>
              <w:spacing w:after="120"/>
              <w:rPr>
                <w:rFonts w:ascii="Times New Roman" w:hAnsi="Times New Roman" w:cs="Times New Roman"/>
              </w:rPr>
            </w:pPr>
            <w:r>
              <w:rPr>
                <w:rFonts w:ascii="Times New Roman" w:hAnsi="Times New Roman" w:cs="Times New Roman"/>
              </w:rPr>
              <w:t>8</w:t>
            </w:r>
          </w:p>
        </w:tc>
        <w:tc>
          <w:tcPr>
            <w:tcW w:w="2724" w:type="dxa"/>
            <w:vAlign w:val="center"/>
          </w:tcPr>
          <w:p w:rsidR="00E54531" w:rsidRPr="003439D7" w:rsidRDefault="00FE28D3" w:rsidP="00B26E7B">
            <w:pPr>
              <w:spacing w:after="120"/>
              <w:rPr>
                <w:rFonts w:ascii="Times New Roman" w:hAnsi="Times New Roman" w:cs="Times New Roman"/>
              </w:rPr>
            </w:pPr>
            <w:r>
              <w:rPr>
                <w:rFonts w:ascii="Times New Roman" w:hAnsi="Times New Roman" w:cs="Times New Roman"/>
              </w:rPr>
              <w:t>LED</w:t>
            </w:r>
            <w:r w:rsidR="00E54531" w:rsidRPr="003439D7">
              <w:rPr>
                <w:rFonts w:ascii="Times New Roman" w:hAnsi="Times New Roman" w:cs="Times New Roman"/>
              </w:rPr>
              <w:t xml:space="preserve"> illumination </w:t>
            </w:r>
            <w:r w:rsidR="00B26E7B">
              <w:rPr>
                <w:rFonts w:ascii="Times New Roman" w:hAnsi="Times New Roman" w:cs="Times New Roman"/>
              </w:rPr>
              <w:t>s</w:t>
            </w:r>
            <w:r w:rsidR="00E54531" w:rsidRPr="003439D7">
              <w:rPr>
                <w:rFonts w:ascii="Times New Roman" w:hAnsi="Times New Roman" w:cs="Times New Roman"/>
              </w:rPr>
              <w:t>ystem</w:t>
            </w:r>
          </w:p>
        </w:tc>
        <w:tc>
          <w:tcPr>
            <w:tcW w:w="4962" w:type="dxa"/>
            <w:vAlign w:val="center"/>
          </w:tcPr>
          <w:p w:rsidR="00E54531" w:rsidRPr="003439D7" w:rsidRDefault="005143E2" w:rsidP="00FE28D3">
            <w:pPr>
              <w:spacing w:after="120"/>
              <w:rPr>
                <w:rFonts w:ascii="Times New Roman" w:hAnsi="Times New Roman" w:cs="Times New Roman"/>
              </w:rPr>
            </w:pPr>
            <w:r w:rsidRPr="003439D7">
              <w:rPr>
                <w:rFonts w:ascii="Times New Roman" w:hAnsi="Times New Roman" w:cs="Times New Roman"/>
              </w:rPr>
              <w:t xml:space="preserve">Transmitted </w:t>
            </w:r>
            <w:r w:rsidR="00FE28D3">
              <w:rPr>
                <w:rFonts w:ascii="Times New Roman" w:hAnsi="Times New Roman" w:cs="Times New Roman"/>
              </w:rPr>
              <w:t>LED light source</w:t>
            </w:r>
          </w:p>
        </w:tc>
        <w:tc>
          <w:tcPr>
            <w:tcW w:w="1096" w:type="dxa"/>
            <w:vAlign w:val="center"/>
          </w:tcPr>
          <w:p w:rsidR="00E54531" w:rsidRPr="003439D7" w:rsidRDefault="00AC2B53" w:rsidP="007C0AD3">
            <w:pPr>
              <w:spacing w:after="120"/>
              <w:rPr>
                <w:rFonts w:ascii="Times New Roman" w:hAnsi="Times New Roman" w:cs="Times New Roman"/>
              </w:rPr>
            </w:pPr>
            <w:r w:rsidRPr="003439D7">
              <w:rPr>
                <w:rFonts w:ascii="Times New Roman" w:hAnsi="Times New Roman" w:cs="Times New Roman"/>
              </w:rPr>
              <w:t>01</w:t>
            </w:r>
          </w:p>
        </w:tc>
      </w:tr>
      <w:tr w:rsidR="00156597" w:rsidRPr="003439D7" w:rsidTr="007C0AD3">
        <w:tc>
          <w:tcPr>
            <w:tcW w:w="846" w:type="dxa"/>
            <w:vAlign w:val="center"/>
          </w:tcPr>
          <w:p w:rsidR="00156597" w:rsidRPr="00156597" w:rsidRDefault="00156597" w:rsidP="00156597">
            <w:pPr>
              <w:spacing w:after="120"/>
              <w:rPr>
                <w:rFonts w:ascii="Times New Roman" w:hAnsi="Times New Roman" w:cs="Times New Roman"/>
              </w:rPr>
            </w:pPr>
            <w:r>
              <w:rPr>
                <w:rFonts w:ascii="Times New Roman" w:hAnsi="Times New Roman" w:cs="Times New Roman"/>
              </w:rPr>
              <w:t>9</w:t>
            </w:r>
          </w:p>
        </w:tc>
        <w:tc>
          <w:tcPr>
            <w:tcW w:w="2724" w:type="dxa"/>
            <w:vAlign w:val="center"/>
          </w:tcPr>
          <w:p w:rsidR="00156597" w:rsidRPr="00156597" w:rsidRDefault="00156597" w:rsidP="00156597">
            <w:pPr>
              <w:spacing w:after="120"/>
              <w:rPr>
                <w:rFonts w:ascii="Times New Roman" w:hAnsi="Times New Roman" w:cs="Times New Roman"/>
              </w:rPr>
            </w:pPr>
            <w:r w:rsidRPr="00156597">
              <w:rPr>
                <w:rFonts w:ascii="Times New Roman" w:hAnsi="Times New Roman" w:cs="Times New Roman"/>
              </w:rPr>
              <w:t>Motorized attenuator with ND filters</w:t>
            </w:r>
          </w:p>
        </w:tc>
        <w:tc>
          <w:tcPr>
            <w:tcW w:w="4962" w:type="dxa"/>
            <w:vAlign w:val="center"/>
          </w:tcPr>
          <w:p w:rsidR="00156597" w:rsidRPr="00156597" w:rsidRDefault="00156597" w:rsidP="00156597">
            <w:pPr>
              <w:pStyle w:val="Default"/>
              <w:rPr>
                <w:rFonts w:ascii="Times New Roman" w:hAnsi="Times New Roman" w:cs="Times New Roman"/>
                <w:color w:val="auto"/>
                <w:sz w:val="22"/>
                <w:szCs w:val="22"/>
                <w:lang w:val="en-GB"/>
              </w:rPr>
            </w:pPr>
            <w:r w:rsidRPr="00156597">
              <w:rPr>
                <w:rFonts w:ascii="Times New Roman" w:hAnsi="Times New Roman" w:cs="Times New Roman"/>
                <w:color w:val="auto"/>
                <w:sz w:val="22"/>
                <w:szCs w:val="22"/>
                <w:lang w:val="en-GB"/>
              </w:rPr>
              <w:t xml:space="preserve">6 position motorised attenuator with </w:t>
            </w:r>
            <w:r>
              <w:rPr>
                <w:rFonts w:ascii="Times New Roman" w:hAnsi="Times New Roman" w:cs="Times New Roman"/>
                <w:color w:val="auto"/>
                <w:sz w:val="22"/>
                <w:szCs w:val="22"/>
                <w:lang w:val="en-GB"/>
              </w:rPr>
              <w:t xml:space="preserve">diffusion filter, day light filter and </w:t>
            </w:r>
            <w:r w:rsidRPr="00156597">
              <w:rPr>
                <w:rFonts w:ascii="Times New Roman" w:hAnsi="Times New Roman" w:cs="Times New Roman"/>
                <w:color w:val="auto"/>
                <w:sz w:val="22"/>
                <w:szCs w:val="22"/>
                <w:lang w:val="en-GB"/>
              </w:rPr>
              <w:t>ND filters</w:t>
            </w:r>
          </w:p>
        </w:tc>
        <w:tc>
          <w:tcPr>
            <w:tcW w:w="1096" w:type="dxa"/>
            <w:vAlign w:val="center"/>
          </w:tcPr>
          <w:p w:rsidR="00156597" w:rsidRPr="00156597" w:rsidRDefault="00156597" w:rsidP="00156597">
            <w:pPr>
              <w:spacing w:after="120"/>
              <w:rPr>
                <w:rFonts w:ascii="Times New Roman" w:hAnsi="Times New Roman" w:cs="Times New Roman"/>
              </w:rPr>
            </w:pPr>
            <w:r w:rsidRPr="00156597">
              <w:rPr>
                <w:rFonts w:ascii="Times New Roman" w:hAnsi="Times New Roman" w:cs="Times New Roman"/>
              </w:rPr>
              <w:t>01</w:t>
            </w:r>
          </w:p>
        </w:tc>
      </w:tr>
      <w:tr w:rsidR="00156597" w:rsidRPr="003439D7" w:rsidTr="007C0AD3">
        <w:tc>
          <w:tcPr>
            <w:tcW w:w="846" w:type="dxa"/>
            <w:vAlign w:val="center"/>
          </w:tcPr>
          <w:p w:rsidR="00156597" w:rsidRPr="003439D7" w:rsidRDefault="00156597" w:rsidP="00156597">
            <w:pPr>
              <w:spacing w:after="120"/>
              <w:rPr>
                <w:rFonts w:ascii="Times New Roman" w:hAnsi="Times New Roman" w:cs="Times New Roman"/>
              </w:rPr>
            </w:pPr>
            <w:r>
              <w:rPr>
                <w:rFonts w:ascii="Times New Roman" w:hAnsi="Times New Roman" w:cs="Times New Roman"/>
              </w:rPr>
              <w:t>10</w:t>
            </w:r>
          </w:p>
        </w:tc>
        <w:tc>
          <w:tcPr>
            <w:tcW w:w="2724" w:type="dxa"/>
            <w:vAlign w:val="center"/>
          </w:tcPr>
          <w:p w:rsidR="00156597" w:rsidRPr="003439D7" w:rsidRDefault="00156597" w:rsidP="00156597">
            <w:pPr>
              <w:pStyle w:val="Default"/>
              <w:rPr>
                <w:rFonts w:ascii="Times New Roman" w:hAnsi="Times New Roman" w:cs="Times New Roman"/>
                <w:sz w:val="22"/>
                <w:szCs w:val="22"/>
              </w:rPr>
            </w:pPr>
            <w:r w:rsidRPr="003439D7">
              <w:rPr>
                <w:rFonts w:ascii="Times New Roman" w:hAnsi="Times New Roman" w:cs="Times New Roman"/>
                <w:sz w:val="22"/>
                <w:szCs w:val="22"/>
              </w:rPr>
              <w:t>Condenser</w:t>
            </w:r>
          </w:p>
        </w:tc>
        <w:tc>
          <w:tcPr>
            <w:tcW w:w="4962" w:type="dxa"/>
            <w:vAlign w:val="center"/>
          </w:tcPr>
          <w:p w:rsidR="00156597" w:rsidRDefault="00156597" w:rsidP="00156597">
            <w:pPr>
              <w:spacing w:after="120"/>
              <w:rPr>
                <w:rFonts w:ascii="Times New Roman" w:hAnsi="Times New Roman" w:cs="Times New Roman"/>
              </w:rPr>
            </w:pPr>
            <w:r>
              <w:rPr>
                <w:rFonts w:ascii="Times New Roman" w:hAnsi="Times New Roman" w:cs="Times New Roman"/>
              </w:rPr>
              <w:t xml:space="preserve">Motorised </w:t>
            </w:r>
            <w:r w:rsidRPr="003439D7">
              <w:rPr>
                <w:rFonts w:ascii="Times New Roman" w:hAnsi="Times New Roman" w:cs="Times New Roman"/>
              </w:rPr>
              <w:t>Universal condenser with a minimum Numerical Aperture (NA) 0.5</w:t>
            </w:r>
            <w:r>
              <w:rPr>
                <w:rFonts w:ascii="Times New Roman" w:hAnsi="Times New Roman" w:cs="Times New Roman"/>
              </w:rPr>
              <w:t>5</w:t>
            </w:r>
            <w:r w:rsidRPr="003439D7">
              <w:rPr>
                <w:rFonts w:ascii="Times New Roman" w:hAnsi="Times New Roman" w:cs="Times New Roman"/>
              </w:rPr>
              <w:t xml:space="preserve"> and Working </w:t>
            </w:r>
            <w:r w:rsidRPr="003439D7">
              <w:rPr>
                <w:rFonts w:ascii="Times New Roman" w:hAnsi="Times New Roman" w:cs="Times New Roman"/>
              </w:rPr>
              <w:lastRenderedPageBreak/>
              <w:t>Distance (WD)</w:t>
            </w:r>
            <w:r w:rsidRPr="003439D7">
              <w:rPr>
                <w:rFonts w:ascii="Times New Roman" w:hAnsi="Times New Roman" w:cs="Times New Roman"/>
                <w:color w:val="444444"/>
                <w:shd w:val="clear" w:color="auto" w:fill="FFFFFF"/>
              </w:rPr>
              <w:t xml:space="preserve"> </w:t>
            </w:r>
            <w:r>
              <w:rPr>
                <w:rFonts w:ascii="Times New Roman" w:hAnsi="Times New Roman" w:cs="Times New Roman"/>
              </w:rPr>
              <w:t>25</w:t>
            </w:r>
            <w:r w:rsidRPr="003439D7">
              <w:rPr>
                <w:rFonts w:ascii="Times New Roman" w:hAnsi="Times New Roman" w:cs="Times New Roman"/>
              </w:rPr>
              <w:t xml:space="preserve"> mm and </w:t>
            </w:r>
            <w:r>
              <w:rPr>
                <w:rFonts w:ascii="Times New Roman" w:hAnsi="Times New Roman" w:cs="Times New Roman"/>
              </w:rPr>
              <w:t>6</w:t>
            </w:r>
            <w:r w:rsidRPr="003439D7">
              <w:rPr>
                <w:rFonts w:ascii="Times New Roman" w:hAnsi="Times New Roman" w:cs="Times New Roman"/>
              </w:rPr>
              <w:t xml:space="preserve"> position turret, should have a green interference filter</w:t>
            </w:r>
            <w:r>
              <w:rPr>
                <w:rFonts w:ascii="Times New Roman" w:hAnsi="Times New Roman" w:cs="Times New Roman"/>
              </w:rPr>
              <w:t>.</w:t>
            </w:r>
          </w:p>
          <w:p w:rsidR="00156597" w:rsidRPr="003439D7" w:rsidRDefault="00156597" w:rsidP="00156597">
            <w:pPr>
              <w:spacing w:after="120"/>
              <w:rPr>
                <w:rFonts w:ascii="Times New Roman" w:hAnsi="Times New Roman" w:cs="Times New Roman"/>
              </w:rPr>
            </w:pPr>
            <w:r>
              <w:rPr>
                <w:rFonts w:ascii="Times New Roman" w:hAnsi="Times New Roman" w:cs="Times New Roman"/>
              </w:rPr>
              <w:t>Turret rotation and aperture should be controllable by front  panel and software</w:t>
            </w:r>
          </w:p>
        </w:tc>
        <w:tc>
          <w:tcPr>
            <w:tcW w:w="1096" w:type="dxa"/>
            <w:vAlign w:val="center"/>
          </w:tcPr>
          <w:p w:rsidR="00156597" w:rsidRDefault="00156597" w:rsidP="00156597">
            <w:pPr>
              <w:spacing w:after="120"/>
              <w:rPr>
                <w:rFonts w:ascii="Times New Roman" w:hAnsi="Times New Roman" w:cs="Times New Roman"/>
              </w:rPr>
            </w:pPr>
          </w:p>
          <w:p w:rsidR="00156597" w:rsidRPr="003439D7" w:rsidRDefault="00156597" w:rsidP="00156597">
            <w:pPr>
              <w:spacing w:after="120"/>
              <w:rPr>
                <w:rFonts w:ascii="Times New Roman" w:hAnsi="Times New Roman" w:cs="Times New Roman"/>
              </w:rPr>
            </w:pPr>
            <w:r w:rsidRPr="003439D7">
              <w:rPr>
                <w:rFonts w:ascii="Times New Roman" w:hAnsi="Times New Roman" w:cs="Times New Roman"/>
              </w:rPr>
              <w:t>01</w:t>
            </w:r>
          </w:p>
        </w:tc>
      </w:tr>
      <w:tr w:rsidR="00156597" w:rsidRPr="003439D7" w:rsidTr="0049127A">
        <w:trPr>
          <w:trHeight w:val="1905"/>
        </w:trPr>
        <w:tc>
          <w:tcPr>
            <w:tcW w:w="846" w:type="dxa"/>
            <w:vAlign w:val="center"/>
          </w:tcPr>
          <w:p w:rsidR="00156597" w:rsidRDefault="00156597" w:rsidP="00156597">
            <w:pPr>
              <w:spacing w:after="120"/>
              <w:rPr>
                <w:rFonts w:ascii="Times New Roman" w:hAnsi="Times New Roman" w:cs="Times New Roman"/>
              </w:rPr>
            </w:pPr>
            <w:r>
              <w:rPr>
                <w:rFonts w:ascii="Times New Roman" w:hAnsi="Times New Roman" w:cs="Times New Roman"/>
              </w:rPr>
              <w:lastRenderedPageBreak/>
              <w:t>11</w:t>
            </w:r>
          </w:p>
        </w:tc>
        <w:tc>
          <w:tcPr>
            <w:tcW w:w="2724" w:type="dxa"/>
            <w:vAlign w:val="center"/>
          </w:tcPr>
          <w:p w:rsidR="00156597" w:rsidRDefault="00156597" w:rsidP="00156597">
            <w:pPr>
              <w:pStyle w:val="Default"/>
              <w:rPr>
                <w:rFonts w:ascii="Times New Roman" w:hAnsi="Times New Roman" w:cs="Times New Roman"/>
                <w:sz w:val="22"/>
                <w:szCs w:val="22"/>
              </w:rPr>
            </w:pPr>
            <w:r w:rsidRPr="0049127A">
              <w:rPr>
                <w:rFonts w:ascii="Times New Roman" w:hAnsi="Times New Roman" w:cs="Times New Roman"/>
                <w:sz w:val="22"/>
                <w:szCs w:val="22"/>
              </w:rPr>
              <w:t>Z Drift Compensator</w:t>
            </w:r>
          </w:p>
        </w:tc>
        <w:tc>
          <w:tcPr>
            <w:tcW w:w="4962" w:type="dxa"/>
            <w:vAlign w:val="center"/>
          </w:tcPr>
          <w:p w:rsidR="00156597" w:rsidRPr="003439D7" w:rsidRDefault="00156597" w:rsidP="00156597">
            <w:pPr>
              <w:spacing w:after="120"/>
              <w:rPr>
                <w:rFonts w:ascii="Times New Roman" w:hAnsi="Times New Roman" w:cs="Times New Roman"/>
              </w:rPr>
            </w:pPr>
            <w:r>
              <w:rPr>
                <w:rFonts w:ascii="Times New Roman" w:hAnsi="Times New Roman" w:cs="Times New Roman"/>
              </w:rPr>
              <w:t>One-shot auto focus mode and continuous auto focus mode to avoid any drift in focus</w:t>
            </w:r>
          </w:p>
        </w:tc>
        <w:tc>
          <w:tcPr>
            <w:tcW w:w="1096" w:type="dxa"/>
            <w:vAlign w:val="center"/>
          </w:tcPr>
          <w:p w:rsidR="00156597" w:rsidRPr="003439D7" w:rsidRDefault="00156597" w:rsidP="00156597">
            <w:pPr>
              <w:spacing w:after="120"/>
              <w:rPr>
                <w:rFonts w:ascii="Times New Roman" w:hAnsi="Times New Roman" w:cs="Times New Roman"/>
              </w:rPr>
            </w:pPr>
            <w:r>
              <w:rPr>
                <w:rFonts w:ascii="Times New Roman" w:hAnsi="Times New Roman" w:cs="Times New Roman"/>
              </w:rPr>
              <w:t>01</w:t>
            </w:r>
          </w:p>
        </w:tc>
      </w:tr>
      <w:tr w:rsidR="00156597" w:rsidRPr="003439D7" w:rsidTr="00B24DF2">
        <w:trPr>
          <w:trHeight w:val="5399"/>
        </w:trPr>
        <w:tc>
          <w:tcPr>
            <w:tcW w:w="846" w:type="dxa"/>
            <w:vAlign w:val="center"/>
          </w:tcPr>
          <w:p w:rsidR="00156597" w:rsidRPr="003439D7" w:rsidRDefault="00156597" w:rsidP="00156597">
            <w:pPr>
              <w:spacing w:after="120"/>
              <w:rPr>
                <w:rFonts w:ascii="Times New Roman" w:hAnsi="Times New Roman" w:cs="Times New Roman"/>
              </w:rPr>
            </w:pPr>
            <w:r>
              <w:rPr>
                <w:rFonts w:ascii="Times New Roman" w:hAnsi="Times New Roman" w:cs="Times New Roman"/>
              </w:rPr>
              <w:t>12</w:t>
            </w:r>
          </w:p>
        </w:tc>
        <w:tc>
          <w:tcPr>
            <w:tcW w:w="2724" w:type="dxa"/>
            <w:vAlign w:val="center"/>
          </w:tcPr>
          <w:p w:rsidR="00156597" w:rsidRPr="003439D7" w:rsidRDefault="00156597" w:rsidP="00156597">
            <w:pPr>
              <w:pStyle w:val="Default"/>
              <w:rPr>
                <w:rFonts w:ascii="Times New Roman" w:hAnsi="Times New Roman" w:cs="Times New Roman"/>
                <w:sz w:val="22"/>
                <w:szCs w:val="22"/>
              </w:rPr>
            </w:pPr>
            <w:r>
              <w:rPr>
                <w:rFonts w:ascii="Times New Roman" w:hAnsi="Times New Roman" w:cs="Times New Roman"/>
                <w:sz w:val="22"/>
                <w:szCs w:val="22"/>
              </w:rPr>
              <w:t xml:space="preserve">Infinity corrected </w:t>
            </w:r>
            <w:r w:rsidRPr="003439D7">
              <w:rPr>
                <w:rFonts w:ascii="Times New Roman" w:hAnsi="Times New Roman" w:cs="Times New Roman"/>
                <w:sz w:val="22"/>
                <w:szCs w:val="22"/>
              </w:rPr>
              <w:t>Objectives</w:t>
            </w:r>
          </w:p>
        </w:tc>
        <w:tc>
          <w:tcPr>
            <w:tcW w:w="4962" w:type="dxa"/>
            <w:vAlign w:val="center"/>
          </w:tcPr>
          <w:p w:rsidR="00156597" w:rsidRPr="003439D7" w:rsidRDefault="00156597" w:rsidP="00156597">
            <w:pPr>
              <w:spacing w:after="120"/>
              <w:rPr>
                <w:rFonts w:ascii="Times New Roman" w:hAnsi="Times New Roman" w:cs="Times New Roman"/>
              </w:rPr>
            </w:pPr>
            <w:r w:rsidRPr="003439D7">
              <w:rPr>
                <w:rFonts w:ascii="Times New Roman" w:hAnsi="Times New Roman" w:cs="Times New Roman"/>
              </w:rPr>
              <w:t xml:space="preserve">10X </w:t>
            </w:r>
            <w:r>
              <w:rPr>
                <w:rFonts w:ascii="Times New Roman" w:hAnsi="Times New Roman" w:cs="Times New Roman"/>
              </w:rPr>
              <w:t xml:space="preserve">U </w:t>
            </w:r>
            <w:r w:rsidRPr="003439D7">
              <w:rPr>
                <w:rFonts w:ascii="Times New Roman" w:hAnsi="Times New Roman" w:cs="Times New Roman"/>
              </w:rPr>
              <w:t xml:space="preserve">Plan </w:t>
            </w:r>
            <w:proofErr w:type="spellStart"/>
            <w:r w:rsidRPr="003439D7">
              <w:rPr>
                <w:rFonts w:ascii="Times New Roman" w:hAnsi="Times New Roman" w:cs="Times New Roman"/>
              </w:rPr>
              <w:t>achromat</w:t>
            </w:r>
            <w:proofErr w:type="spellEnd"/>
            <w:r w:rsidRPr="003439D7">
              <w:rPr>
                <w:rFonts w:ascii="Times New Roman" w:hAnsi="Times New Roman" w:cs="Times New Roman"/>
              </w:rPr>
              <w:t xml:space="preserve"> phase objective with NA 0.25 and WD 10</w:t>
            </w:r>
            <w:r>
              <w:rPr>
                <w:rFonts w:ascii="Times New Roman" w:hAnsi="Times New Roman" w:cs="Times New Roman"/>
              </w:rPr>
              <w:t>.</w:t>
            </w:r>
          </w:p>
          <w:p w:rsidR="00156597" w:rsidRPr="003439D7" w:rsidRDefault="00156597" w:rsidP="00156597">
            <w:pPr>
              <w:spacing w:after="120"/>
              <w:rPr>
                <w:rFonts w:ascii="Times New Roman" w:hAnsi="Times New Roman" w:cs="Times New Roman"/>
              </w:rPr>
            </w:pPr>
            <w:r w:rsidRPr="003439D7">
              <w:rPr>
                <w:rFonts w:ascii="Times New Roman" w:hAnsi="Times New Roman" w:cs="Times New Roman"/>
              </w:rPr>
              <w:t xml:space="preserve">20X long working distance Universal </w:t>
            </w:r>
            <w:proofErr w:type="spellStart"/>
            <w:r w:rsidRPr="003439D7">
              <w:rPr>
                <w:rFonts w:ascii="Times New Roman" w:hAnsi="Times New Roman" w:cs="Times New Roman"/>
              </w:rPr>
              <w:t>Cplan</w:t>
            </w:r>
            <w:proofErr w:type="spellEnd"/>
            <w:r w:rsidRPr="003439D7">
              <w:rPr>
                <w:rFonts w:ascii="Times New Roman" w:hAnsi="Times New Roman" w:cs="Times New Roman"/>
              </w:rPr>
              <w:t xml:space="preserve">, </w:t>
            </w:r>
            <w:r>
              <w:rPr>
                <w:rFonts w:ascii="Times New Roman" w:hAnsi="Times New Roman" w:cs="Times New Roman"/>
              </w:rPr>
              <w:t xml:space="preserve">semi </w:t>
            </w:r>
            <w:proofErr w:type="spellStart"/>
            <w:r>
              <w:rPr>
                <w:rFonts w:ascii="Times New Roman" w:hAnsi="Times New Roman" w:cs="Times New Roman"/>
              </w:rPr>
              <w:t>apochromat</w:t>
            </w:r>
            <w:proofErr w:type="spellEnd"/>
            <w:r>
              <w:rPr>
                <w:rFonts w:ascii="Times New Roman" w:hAnsi="Times New Roman" w:cs="Times New Roman"/>
              </w:rPr>
              <w:t xml:space="preserve"> </w:t>
            </w:r>
            <w:r w:rsidRPr="003439D7">
              <w:rPr>
                <w:rFonts w:ascii="Times New Roman" w:hAnsi="Times New Roman" w:cs="Times New Roman"/>
              </w:rPr>
              <w:t>phase compatible fluorescent objective with variable WD from 6.6 to 7.8 mm, NA of 0.45 and variable cover correction from 0 to 2 mm via focus free correction collar for phase-contrast observations</w:t>
            </w:r>
            <w:r>
              <w:rPr>
                <w:rFonts w:ascii="Times New Roman" w:hAnsi="Times New Roman" w:cs="Times New Roman"/>
              </w:rPr>
              <w:t>.</w:t>
            </w:r>
          </w:p>
          <w:p w:rsidR="00156597" w:rsidRPr="003439D7" w:rsidRDefault="00156597" w:rsidP="00156597">
            <w:pPr>
              <w:spacing w:after="120"/>
              <w:rPr>
                <w:rFonts w:ascii="Times New Roman" w:hAnsi="Times New Roman" w:cs="Times New Roman"/>
              </w:rPr>
            </w:pPr>
            <w:r w:rsidRPr="003439D7">
              <w:rPr>
                <w:rFonts w:ascii="Times New Roman" w:hAnsi="Times New Roman" w:cs="Times New Roman"/>
              </w:rPr>
              <w:t xml:space="preserve">40X long working distance Universal </w:t>
            </w:r>
            <w:proofErr w:type="spellStart"/>
            <w:r w:rsidRPr="003439D7">
              <w:rPr>
                <w:rFonts w:ascii="Times New Roman" w:hAnsi="Times New Roman" w:cs="Times New Roman"/>
              </w:rPr>
              <w:t>Cplan</w:t>
            </w:r>
            <w:proofErr w:type="spellEnd"/>
            <w:r w:rsidRPr="003439D7">
              <w:rPr>
                <w:rFonts w:ascii="Times New Roman" w:hAnsi="Times New Roman" w:cs="Times New Roman"/>
              </w:rPr>
              <w:t>,</w:t>
            </w:r>
            <w:r>
              <w:rPr>
                <w:rFonts w:ascii="Times New Roman" w:hAnsi="Times New Roman" w:cs="Times New Roman"/>
              </w:rPr>
              <w:t xml:space="preserve"> </w:t>
            </w:r>
            <w:r w:rsidRPr="00684FC1">
              <w:rPr>
                <w:rFonts w:ascii="Times New Roman" w:hAnsi="Times New Roman" w:cs="Times New Roman"/>
              </w:rPr>
              <w:t xml:space="preserve">semi </w:t>
            </w:r>
            <w:proofErr w:type="spellStart"/>
            <w:r w:rsidRPr="00684FC1">
              <w:rPr>
                <w:rFonts w:ascii="Times New Roman" w:hAnsi="Times New Roman" w:cs="Times New Roman"/>
              </w:rPr>
              <w:t>apochromat</w:t>
            </w:r>
            <w:proofErr w:type="spellEnd"/>
            <w:r w:rsidRPr="003439D7">
              <w:rPr>
                <w:rFonts w:ascii="Times New Roman" w:hAnsi="Times New Roman" w:cs="Times New Roman"/>
              </w:rPr>
              <w:t xml:space="preserve"> phase compatible fluorescent objective with variable WD from 3 to 4.2 mm, NA of 0.6 and variable cover correction from 0 to 2 mm via focus free correction collar for phase-contrast observations</w:t>
            </w:r>
            <w:r>
              <w:rPr>
                <w:rFonts w:ascii="Times New Roman" w:hAnsi="Times New Roman" w:cs="Times New Roman"/>
              </w:rPr>
              <w:t>.</w:t>
            </w:r>
          </w:p>
          <w:p w:rsidR="00156597" w:rsidRDefault="00156597" w:rsidP="00156597">
            <w:pPr>
              <w:spacing w:after="120"/>
              <w:rPr>
                <w:rFonts w:ascii="Times New Roman" w:hAnsi="Times New Roman" w:cs="Times New Roman"/>
              </w:rPr>
            </w:pPr>
            <w:r w:rsidRPr="003439D7">
              <w:rPr>
                <w:rFonts w:ascii="Times New Roman" w:hAnsi="Times New Roman" w:cs="Times New Roman"/>
              </w:rPr>
              <w:t xml:space="preserve">60X </w:t>
            </w:r>
            <w:r>
              <w:rPr>
                <w:rFonts w:ascii="Times New Roman" w:hAnsi="Times New Roman" w:cs="Times New Roman"/>
              </w:rPr>
              <w:t xml:space="preserve">plan </w:t>
            </w:r>
            <w:proofErr w:type="spellStart"/>
            <w:r>
              <w:rPr>
                <w:rFonts w:ascii="Times New Roman" w:hAnsi="Times New Roman" w:cs="Times New Roman"/>
              </w:rPr>
              <w:t>apochromat</w:t>
            </w:r>
            <w:proofErr w:type="spellEnd"/>
            <w:r>
              <w:rPr>
                <w:rFonts w:ascii="Times New Roman" w:hAnsi="Times New Roman" w:cs="Times New Roman"/>
              </w:rPr>
              <w:t xml:space="preserve"> oil immersion objective </w:t>
            </w:r>
            <w:r w:rsidRPr="003439D7">
              <w:rPr>
                <w:rFonts w:ascii="Times New Roman" w:hAnsi="Times New Roman" w:cs="Times New Roman"/>
              </w:rPr>
              <w:t xml:space="preserve">with WD </w:t>
            </w:r>
            <w:r>
              <w:rPr>
                <w:rFonts w:ascii="Times New Roman" w:hAnsi="Times New Roman" w:cs="Times New Roman"/>
              </w:rPr>
              <w:t xml:space="preserve">of  0.15 </w:t>
            </w:r>
            <w:r w:rsidRPr="003439D7">
              <w:rPr>
                <w:rFonts w:ascii="Times New Roman" w:hAnsi="Times New Roman" w:cs="Times New Roman"/>
              </w:rPr>
              <w:t xml:space="preserve">mm </w:t>
            </w:r>
            <w:r>
              <w:rPr>
                <w:rFonts w:ascii="Times New Roman" w:hAnsi="Times New Roman" w:cs="Times New Roman"/>
              </w:rPr>
              <w:t xml:space="preserve">or more and </w:t>
            </w:r>
            <w:r w:rsidRPr="003439D7">
              <w:rPr>
                <w:rFonts w:ascii="Times New Roman" w:hAnsi="Times New Roman" w:cs="Times New Roman"/>
              </w:rPr>
              <w:t xml:space="preserve">NA of </w:t>
            </w:r>
            <w:r>
              <w:rPr>
                <w:rFonts w:ascii="Times New Roman" w:hAnsi="Times New Roman" w:cs="Times New Roman"/>
              </w:rPr>
              <w:t>at least 1.4</w:t>
            </w:r>
            <w:r w:rsidRPr="003439D7">
              <w:rPr>
                <w:rFonts w:ascii="Times New Roman" w:hAnsi="Times New Roman" w:cs="Times New Roman"/>
              </w:rPr>
              <w:t xml:space="preserve"> </w:t>
            </w:r>
          </w:p>
          <w:p w:rsidR="00156597" w:rsidRDefault="00156597" w:rsidP="00156597">
            <w:pPr>
              <w:spacing w:after="120"/>
              <w:rPr>
                <w:rFonts w:ascii="Times New Roman" w:hAnsi="Times New Roman" w:cs="Times New Roman"/>
              </w:rPr>
            </w:pPr>
            <w:r>
              <w:rPr>
                <w:rFonts w:ascii="Times New Roman" w:hAnsi="Times New Roman" w:cs="Times New Roman"/>
              </w:rPr>
              <w:t xml:space="preserve">100X universal plan </w:t>
            </w:r>
            <w:r w:rsidRPr="00BC7588">
              <w:rPr>
                <w:rFonts w:ascii="Times New Roman" w:hAnsi="Times New Roman" w:cs="Times New Roman"/>
              </w:rPr>
              <w:t xml:space="preserve">super </w:t>
            </w:r>
            <w:proofErr w:type="spellStart"/>
            <w:r w:rsidRPr="00BC7588">
              <w:rPr>
                <w:rFonts w:ascii="Times New Roman" w:hAnsi="Times New Roman" w:cs="Times New Roman"/>
              </w:rPr>
              <w:t>apochromat</w:t>
            </w:r>
            <w:proofErr w:type="spellEnd"/>
            <w:r w:rsidRPr="00BC7588">
              <w:rPr>
                <w:rFonts w:ascii="Times New Roman" w:hAnsi="Times New Roman" w:cs="Times New Roman"/>
              </w:rPr>
              <w:t xml:space="preserve"> </w:t>
            </w:r>
            <w:r>
              <w:rPr>
                <w:rFonts w:ascii="Times New Roman" w:hAnsi="Times New Roman" w:cs="Times New Roman"/>
              </w:rPr>
              <w:t xml:space="preserve">oil immersion </w:t>
            </w:r>
            <w:r w:rsidRPr="00BC7588">
              <w:rPr>
                <w:rFonts w:ascii="Times New Roman" w:hAnsi="Times New Roman" w:cs="Times New Roman"/>
              </w:rPr>
              <w:t>objective</w:t>
            </w:r>
            <w:r w:rsidRPr="003439D7">
              <w:rPr>
                <w:rFonts w:ascii="Times New Roman" w:hAnsi="Times New Roman" w:cs="Times New Roman"/>
              </w:rPr>
              <w:t xml:space="preserve"> with WD </w:t>
            </w:r>
            <w:r>
              <w:rPr>
                <w:rFonts w:ascii="Times New Roman" w:hAnsi="Times New Roman" w:cs="Times New Roman"/>
              </w:rPr>
              <w:t xml:space="preserve">of  0.13 </w:t>
            </w:r>
            <w:r w:rsidRPr="003439D7">
              <w:rPr>
                <w:rFonts w:ascii="Times New Roman" w:hAnsi="Times New Roman" w:cs="Times New Roman"/>
              </w:rPr>
              <w:t xml:space="preserve">mm </w:t>
            </w:r>
            <w:r>
              <w:rPr>
                <w:rFonts w:ascii="Times New Roman" w:hAnsi="Times New Roman" w:cs="Times New Roman"/>
              </w:rPr>
              <w:t xml:space="preserve">or more and </w:t>
            </w:r>
            <w:r w:rsidRPr="003439D7">
              <w:rPr>
                <w:rFonts w:ascii="Times New Roman" w:hAnsi="Times New Roman" w:cs="Times New Roman"/>
              </w:rPr>
              <w:t xml:space="preserve">NA of </w:t>
            </w:r>
            <w:r>
              <w:rPr>
                <w:rFonts w:ascii="Times New Roman" w:hAnsi="Times New Roman" w:cs="Times New Roman"/>
              </w:rPr>
              <w:t>at least 1.4</w:t>
            </w:r>
          </w:p>
          <w:p w:rsidR="00156597" w:rsidRPr="003439D7" w:rsidRDefault="00156597" w:rsidP="00156597">
            <w:pPr>
              <w:spacing w:after="120"/>
              <w:rPr>
                <w:rFonts w:ascii="Times New Roman" w:hAnsi="Times New Roman" w:cs="Times New Roman"/>
              </w:rPr>
            </w:pPr>
            <w:r>
              <w:rPr>
                <w:rFonts w:ascii="Times New Roman" w:hAnsi="Times New Roman" w:cs="Times New Roman"/>
              </w:rPr>
              <w:t>Immersion oil with low auto fluorescence</w:t>
            </w:r>
          </w:p>
        </w:tc>
        <w:tc>
          <w:tcPr>
            <w:tcW w:w="1096" w:type="dxa"/>
            <w:vAlign w:val="center"/>
          </w:tcPr>
          <w:p w:rsidR="00156597" w:rsidRPr="003439D7" w:rsidRDefault="00156597" w:rsidP="00156597">
            <w:pPr>
              <w:spacing w:after="120"/>
              <w:rPr>
                <w:rFonts w:ascii="Times New Roman" w:hAnsi="Times New Roman" w:cs="Times New Roman"/>
              </w:rPr>
            </w:pPr>
            <w:r w:rsidRPr="003439D7">
              <w:rPr>
                <w:rFonts w:ascii="Times New Roman" w:hAnsi="Times New Roman" w:cs="Times New Roman"/>
              </w:rPr>
              <w:t>01</w:t>
            </w:r>
          </w:p>
        </w:tc>
      </w:tr>
    </w:tbl>
    <w:p w:rsidR="006A3190" w:rsidRPr="003439D7" w:rsidRDefault="005C29A0" w:rsidP="00DD6D9B">
      <w:pPr>
        <w:spacing w:after="120" w:line="240" w:lineRule="auto"/>
        <w:jc w:val="both"/>
        <w:rPr>
          <w:rFonts w:ascii="Times New Roman" w:hAnsi="Times New Roman" w:cs="Times New Roman"/>
        </w:rPr>
      </w:pPr>
      <w:r w:rsidRPr="003439D7">
        <w:rPr>
          <w:rFonts w:ascii="Times New Roman" w:hAnsi="Times New Roman" w:cs="Times New Roman"/>
        </w:rPr>
        <w:br w:type="textWrapping" w:clear="all"/>
      </w:r>
    </w:p>
    <w:p w:rsidR="0049127A" w:rsidRPr="003E7C4E" w:rsidRDefault="00240E87" w:rsidP="003E1029">
      <w:pPr>
        <w:spacing w:after="120" w:line="240" w:lineRule="auto"/>
        <w:jc w:val="both"/>
        <w:rPr>
          <w:rFonts w:ascii="Times New Roman" w:hAnsi="Times New Roman" w:cs="Times New Roman"/>
          <w:u w:val="single"/>
        </w:rPr>
      </w:pPr>
      <w:r w:rsidRPr="003E7C4E">
        <w:rPr>
          <w:rFonts w:ascii="Times New Roman" w:hAnsi="Times New Roman" w:cs="Times New Roman"/>
          <w:u w:val="single"/>
        </w:rPr>
        <w:t xml:space="preserve">The microscope should be compatible for motorised XY stage. </w:t>
      </w:r>
      <w:r w:rsidR="0049127A" w:rsidRPr="003E7C4E">
        <w:rPr>
          <w:rFonts w:ascii="Times New Roman" w:hAnsi="Times New Roman" w:cs="Times New Roman"/>
          <w:u w:val="single"/>
        </w:rPr>
        <w:t>The microscope should be upgradable to confocal microscopy. The bidders can include any accessories necessary for the up gradation</w:t>
      </w:r>
      <w:r w:rsidRPr="003E7C4E">
        <w:rPr>
          <w:rFonts w:ascii="Times New Roman" w:hAnsi="Times New Roman" w:cs="Times New Roman"/>
          <w:u w:val="single"/>
        </w:rPr>
        <w:t>.</w:t>
      </w:r>
    </w:p>
    <w:p w:rsidR="006D4ECF" w:rsidRPr="003E7C4E" w:rsidRDefault="006F07F1" w:rsidP="003E1029">
      <w:pPr>
        <w:spacing w:after="120" w:line="240" w:lineRule="auto"/>
        <w:jc w:val="both"/>
        <w:rPr>
          <w:rFonts w:ascii="Times New Roman" w:hAnsi="Times New Roman" w:cs="Times New Roman"/>
          <w:u w:val="single"/>
        </w:rPr>
      </w:pPr>
      <w:r w:rsidRPr="003E7C4E">
        <w:rPr>
          <w:rFonts w:ascii="Times New Roman" w:hAnsi="Times New Roman" w:cs="Times New Roman"/>
          <w:u w:val="single"/>
        </w:rPr>
        <w:t>Complete installation of the microscope to be done by the vendor</w:t>
      </w:r>
      <w:r w:rsidR="007131ED" w:rsidRPr="003E7C4E">
        <w:rPr>
          <w:rFonts w:ascii="Times New Roman" w:hAnsi="Times New Roman" w:cs="Times New Roman"/>
          <w:u w:val="single"/>
        </w:rPr>
        <w:t xml:space="preserve"> for</w:t>
      </w:r>
      <w:r w:rsidRPr="003E7C4E">
        <w:rPr>
          <w:rFonts w:ascii="Times New Roman" w:hAnsi="Times New Roman" w:cs="Times New Roman"/>
          <w:u w:val="single"/>
        </w:rPr>
        <w:t xml:space="preserve"> free of cost. The entire microscope should have a warranty period of one year</w:t>
      </w:r>
      <w:r w:rsidR="0025656E" w:rsidRPr="003E7C4E">
        <w:rPr>
          <w:rFonts w:ascii="Times New Roman" w:hAnsi="Times New Roman" w:cs="Times New Roman"/>
          <w:u w:val="single"/>
        </w:rPr>
        <w:t xml:space="preserve"> or more</w:t>
      </w:r>
      <w:r w:rsidRPr="003E7C4E">
        <w:rPr>
          <w:rFonts w:ascii="Times New Roman" w:hAnsi="Times New Roman" w:cs="Times New Roman"/>
          <w:u w:val="single"/>
        </w:rPr>
        <w:t xml:space="preserve">. </w:t>
      </w:r>
      <w:r w:rsidR="0025656E" w:rsidRPr="003E7C4E">
        <w:rPr>
          <w:rFonts w:ascii="Times New Roman" w:hAnsi="Times New Roman" w:cs="Times New Roman"/>
          <w:u w:val="single"/>
        </w:rPr>
        <w:t xml:space="preserve">The bidders can include warranty extension price as optional. </w:t>
      </w:r>
      <w:r w:rsidRPr="003E7C4E">
        <w:rPr>
          <w:rFonts w:ascii="Times New Roman" w:hAnsi="Times New Roman" w:cs="Times New Roman"/>
          <w:u w:val="single"/>
        </w:rPr>
        <w:t>Service and maintenance to be done by the vendor as and when required.</w:t>
      </w:r>
    </w:p>
    <w:p w:rsidR="002824FB" w:rsidRDefault="002824FB" w:rsidP="003E1029">
      <w:pPr>
        <w:spacing w:after="120" w:line="240" w:lineRule="auto"/>
        <w:jc w:val="both"/>
        <w:rPr>
          <w:rFonts w:ascii="Times New Roman" w:hAnsi="Times New Roman" w:cs="Times New Roman"/>
        </w:rPr>
      </w:pPr>
      <w:r w:rsidRPr="003439D7">
        <w:rPr>
          <w:rFonts w:ascii="Times New Roman" w:hAnsi="Times New Roman" w:cs="Times New Roman"/>
        </w:rPr>
        <w:t>Thank you.</w:t>
      </w:r>
    </w:p>
    <w:p w:rsidR="004101BF" w:rsidRPr="003439D7" w:rsidRDefault="004101BF" w:rsidP="003E1029">
      <w:pPr>
        <w:spacing w:after="120" w:line="240" w:lineRule="auto"/>
        <w:jc w:val="both"/>
        <w:rPr>
          <w:rFonts w:ascii="Times New Roman" w:hAnsi="Times New Roman" w:cs="Times New Roman"/>
        </w:rPr>
      </w:pPr>
    </w:p>
    <w:p w:rsidR="002824FB" w:rsidRDefault="002824FB" w:rsidP="003E1029">
      <w:pPr>
        <w:spacing w:after="120" w:line="240" w:lineRule="auto"/>
        <w:jc w:val="both"/>
        <w:rPr>
          <w:rFonts w:ascii="Times New Roman" w:hAnsi="Times New Roman" w:cs="Times New Roman"/>
        </w:rPr>
      </w:pPr>
      <w:r w:rsidRPr="003439D7">
        <w:rPr>
          <w:rFonts w:ascii="Times New Roman" w:hAnsi="Times New Roman" w:cs="Times New Roman"/>
        </w:rPr>
        <w:t>Sincerely,</w:t>
      </w:r>
    </w:p>
    <w:p w:rsidR="000E48DC" w:rsidRPr="003439D7" w:rsidRDefault="00940EC7" w:rsidP="00374B12">
      <w:pPr>
        <w:spacing w:after="0" w:line="240" w:lineRule="auto"/>
        <w:jc w:val="both"/>
        <w:rPr>
          <w:rFonts w:ascii="Times New Roman" w:hAnsi="Times New Roman" w:cs="Times New Roman"/>
        </w:rPr>
      </w:pPr>
      <w:r w:rsidRPr="003439D7">
        <w:rPr>
          <w:rFonts w:ascii="Times New Roman" w:hAnsi="Times New Roman" w:cs="Times New Roman"/>
        </w:rPr>
        <w:t>Dr. Ashis Kumar Sen</w:t>
      </w:r>
      <w:r w:rsidR="000E48DC" w:rsidRPr="003439D7">
        <w:rPr>
          <w:rFonts w:ascii="Times New Roman" w:hAnsi="Times New Roman" w:cs="Times New Roman"/>
        </w:rPr>
        <w:t xml:space="preserve"> </w:t>
      </w:r>
    </w:p>
    <w:p w:rsidR="006B1703" w:rsidRPr="003439D7" w:rsidRDefault="002E3A82" w:rsidP="00374B12">
      <w:pPr>
        <w:pStyle w:val="Header"/>
        <w:rPr>
          <w:rFonts w:ascii="Times New Roman" w:hAnsi="Times New Roman" w:cs="Times New Roman"/>
        </w:rPr>
      </w:pPr>
      <w:r w:rsidRPr="003439D7">
        <w:rPr>
          <w:rFonts w:ascii="Times New Roman" w:hAnsi="Times New Roman" w:cs="Times New Roman"/>
        </w:rPr>
        <w:t>213, Hydroturbomachines Lab</w:t>
      </w:r>
    </w:p>
    <w:p w:rsidR="006B1703" w:rsidRPr="003439D7" w:rsidRDefault="006B1703" w:rsidP="00374B12">
      <w:pPr>
        <w:pStyle w:val="Header"/>
        <w:rPr>
          <w:rFonts w:ascii="Times New Roman" w:hAnsi="Times New Roman" w:cs="Times New Roman"/>
        </w:rPr>
      </w:pPr>
      <w:r w:rsidRPr="003439D7">
        <w:rPr>
          <w:rFonts w:ascii="Times New Roman" w:hAnsi="Times New Roman" w:cs="Times New Roman"/>
        </w:rPr>
        <w:t>Department of Mechanical Engineering</w:t>
      </w:r>
    </w:p>
    <w:p w:rsidR="006B1703" w:rsidRPr="003439D7" w:rsidRDefault="006B1703" w:rsidP="00374B12">
      <w:pPr>
        <w:pStyle w:val="Header"/>
        <w:rPr>
          <w:rFonts w:ascii="Times New Roman" w:hAnsi="Times New Roman" w:cs="Times New Roman"/>
        </w:rPr>
      </w:pPr>
      <w:r w:rsidRPr="003439D7">
        <w:rPr>
          <w:rFonts w:ascii="Times New Roman" w:hAnsi="Times New Roman" w:cs="Times New Roman"/>
        </w:rPr>
        <w:t>Indian Institute of Technology Madras</w:t>
      </w:r>
      <w:r w:rsidR="00722E3B" w:rsidRPr="003439D7">
        <w:rPr>
          <w:rFonts w:ascii="Times New Roman" w:hAnsi="Times New Roman" w:cs="Times New Roman"/>
        </w:rPr>
        <w:t xml:space="preserve">, </w:t>
      </w:r>
      <w:r w:rsidRPr="003439D7">
        <w:rPr>
          <w:rFonts w:ascii="Times New Roman" w:hAnsi="Times New Roman" w:cs="Times New Roman"/>
        </w:rPr>
        <w:t>Chennai - 600036, Tamilnadu, India</w:t>
      </w:r>
    </w:p>
    <w:p w:rsidR="006B1703" w:rsidRPr="0025656E" w:rsidRDefault="006B1703" w:rsidP="0025656E">
      <w:pPr>
        <w:pStyle w:val="Header"/>
        <w:rPr>
          <w:rFonts w:ascii="Times New Roman" w:hAnsi="Times New Roman" w:cs="Times New Roman"/>
          <w:b/>
        </w:rPr>
      </w:pPr>
      <w:bookmarkStart w:id="0" w:name="_GoBack"/>
      <w:bookmarkEnd w:id="0"/>
      <w:r w:rsidRPr="003439D7">
        <w:rPr>
          <w:rFonts w:ascii="Times New Roman" w:hAnsi="Times New Roman" w:cs="Times New Roman"/>
        </w:rPr>
        <w:t xml:space="preserve"> </w:t>
      </w:r>
    </w:p>
    <w:sectPr w:rsidR="006B1703" w:rsidRPr="0025656E" w:rsidSect="00764CC8">
      <w:headerReference w:type="default" r:id="rId7"/>
      <w:footerReference w:type="default" r:id="rId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3E" w:rsidRDefault="0037663E" w:rsidP="000E08FF">
      <w:pPr>
        <w:spacing w:after="0" w:line="240" w:lineRule="auto"/>
      </w:pPr>
      <w:r>
        <w:separator/>
      </w:r>
    </w:p>
  </w:endnote>
  <w:endnote w:type="continuationSeparator" w:id="0">
    <w:p w:rsidR="0037663E" w:rsidRDefault="0037663E" w:rsidP="000E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34" w:rsidRDefault="00113857">
    <w:pPr>
      <w:pStyle w:val="Footer"/>
    </w:pPr>
    <w:r>
      <w:rPr>
        <w:rFonts w:cstheme="minorHAnsi"/>
        <w:noProof/>
        <w:sz w:val="20"/>
        <w:szCs w:val="20"/>
        <w:lang w:val="en-IN" w:eastAsia="en-IN"/>
      </w:rPr>
      <mc:AlternateContent>
        <mc:Choice Requires="wps">
          <w:drawing>
            <wp:anchor distT="0" distB="0" distL="114300" distR="114300" simplePos="0" relativeHeight="251656190" behindDoc="0" locked="0" layoutInCell="1" allowOverlap="1">
              <wp:simplePos x="0" y="0"/>
              <wp:positionH relativeFrom="column">
                <wp:posOffset>-729615</wp:posOffset>
              </wp:positionH>
              <wp:positionV relativeFrom="paragraph">
                <wp:posOffset>50165</wp:posOffset>
              </wp:positionV>
              <wp:extent cx="7595870" cy="360045"/>
              <wp:effectExtent l="3810" t="2540" r="127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870" cy="360045"/>
                      </a:xfrm>
                      <a:prstGeom prst="rect">
                        <a:avLst/>
                      </a:prstGeom>
                      <a:noFill/>
                      <a:ln>
                        <a:noFill/>
                      </a:ln>
                      <a:extLst>
                        <a:ext uri="{909E8E84-426E-40DD-AFC4-6F175D3DCCD1}">
                          <a14:hiddenFill xmlns:a14="http://schemas.microsoft.com/office/drawing/2010/main">
                            <a:solidFill>
                              <a:schemeClr val="bg1">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180" w:rsidRDefault="00603180" w:rsidP="006031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margin-left:-57.45pt;margin-top:3.95pt;width:598.1pt;height:28.3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" filled="f" fillcolor="#bfbfbf [2412]" stroked="f">
              <v:textbox>
                <w:txbxContent>
                  <w:p w:rsidR="00603180" w:rsidRDefault="00603180" w:rsidP="00603180">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3E" w:rsidRDefault="0037663E" w:rsidP="000E08FF">
      <w:pPr>
        <w:spacing w:after="0" w:line="240" w:lineRule="auto"/>
      </w:pPr>
      <w:r>
        <w:separator/>
      </w:r>
    </w:p>
  </w:footnote>
  <w:footnote w:type="continuationSeparator" w:id="0">
    <w:p w:rsidR="0037663E" w:rsidRDefault="0037663E" w:rsidP="000E0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C8" w:rsidRDefault="00113857" w:rsidP="00764CC8">
    <w:pPr>
      <w:pStyle w:val="Header"/>
      <w:jc w:val="center"/>
    </w:pPr>
    <w:r>
      <w:rPr>
        <w:noProof/>
        <w:lang w:val="en-IN" w:eastAsia="en-IN"/>
      </w:rPr>
      <mc:AlternateContent>
        <mc:Choice Requires="wps">
          <w:drawing>
            <wp:anchor distT="0" distB="0" distL="114300" distR="114300" simplePos="0" relativeHeight="251657215" behindDoc="0" locked="0" layoutInCell="1" allowOverlap="1">
              <wp:simplePos x="0" y="0"/>
              <wp:positionH relativeFrom="column">
                <wp:posOffset>-645160</wp:posOffset>
              </wp:positionH>
              <wp:positionV relativeFrom="paragraph">
                <wp:posOffset>-403860</wp:posOffset>
              </wp:positionV>
              <wp:extent cx="7404495" cy="1224280"/>
              <wp:effectExtent l="0" t="0" r="635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495" cy="12242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C17" w:rsidRDefault="00B11E6B" w:rsidP="008B1C17">
                          <w:pPr>
                            <w:jc w:val="center"/>
                          </w:pPr>
                          <w:r>
                            <w:rPr>
                              <w:b/>
                              <w:noProof/>
                              <w:lang w:val="en-IN" w:eastAsia="en-IN"/>
                            </w:rPr>
                            <w:drawing>
                              <wp:inline distT="0" distB="0" distL="0" distR="0">
                                <wp:extent cx="1148715" cy="11572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8715" cy="1157288"/>
                                        </a:xfrm>
                                        <a:prstGeom prst="rect">
                                          <a:avLst/>
                                        </a:prstGeom>
                                        <a:noFill/>
                                        <a:ln w="9525">
                                          <a:noFill/>
                                          <a:miter lim="800000"/>
                                          <a:headEnd/>
                                          <a:tailEnd/>
                                        </a:ln>
                                      </pic:spPr>
                                    </pic:pic>
                                  </a:graphicData>
                                </a:graphic>
                              </wp:inline>
                            </w:drawing>
                          </w: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50.8pt;margin-top:-31.8pt;width:583.05pt;height:96.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" fillcolor="white [3212]" stroked="f">
              <v:textbox>
                <w:txbxContent>
                  <w:p w:rsidR="008B1C17" w:rsidRDefault="00B11E6B" w:rsidP="008B1C17">
                    <w:pPr>
                      <w:jc w:val="center"/>
                    </w:pPr>
                    <w:r>
                      <w:rPr>
                        <w:b/>
                        <w:noProof/>
                        <w:lang w:val="en-IN" w:eastAsia="en-IN"/>
                      </w:rPr>
                      <w:drawing>
                        <wp:inline distT="0" distB="0" distL="0" distR="0">
                          <wp:extent cx="1148715" cy="11572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48715" cy="1157288"/>
                                  </a:xfrm>
                                  <a:prstGeom prst="rect">
                                    <a:avLst/>
                                  </a:prstGeom>
                                  <a:noFill/>
                                  <a:ln w="9525">
                                    <a:noFill/>
                                    <a:miter lim="800000"/>
                                    <a:headEnd/>
                                    <a:tailEnd/>
                                  </a:ln>
                                </pic:spPr>
                              </pic:pic>
                            </a:graphicData>
                          </a:graphic>
                        </wp:inline>
                      </w:drawing>
                    </w: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p w:rsidR="00603180" w:rsidRDefault="00603180" w:rsidP="008B1C17">
                    <w:pPr>
                      <w:jc w:val="center"/>
                    </w:pPr>
                  </w:p>
                </w:txbxContent>
              </v:textbox>
            </v:rect>
          </w:pict>
        </mc:Fallback>
      </mc:AlternateContent>
    </w:r>
  </w:p>
  <w:p w:rsidR="000E08FF" w:rsidRPr="00764CC8" w:rsidRDefault="005C29A0" w:rsidP="000E08FF">
    <w:pPr>
      <w:pStyle w:val="Header"/>
      <w:jc w:val="center"/>
      <w:rPr>
        <w:rFonts w:ascii="Arial" w:hAnsi="Arial" w:cs="Arial"/>
        <w:sz w:val="18"/>
        <w:szCs w:val="18"/>
      </w:rPr>
    </w:pPr>
    <w:r>
      <w:rPr>
        <w:noProof/>
        <w:lang w:val="en-IN" w:eastAsia="en-IN"/>
      </w:rPr>
      <mc:AlternateContent>
        <mc:Choice Requires="wps">
          <w:drawing>
            <wp:anchor distT="0" distB="0" distL="114300" distR="114300" simplePos="0" relativeHeight="251660288" behindDoc="0" locked="0" layoutInCell="1" allowOverlap="1" wp14:anchorId="533604A3" wp14:editId="5A5CBF53">
              <wp:simplePos x="0" y="0"/>
              <wp:positionH relativeFrom="column">
                <wp:posOffset>4290060</wp:posOffset>
              </wp:positionH>
              <wp:positionV relativeFrom="paragraph">
                <wp:posOffset>112395</wp:posOffset>
              </wp:positionV>
              <wp:extent cx="2232025" cy="539750"/>
              <wp:effectExtent l="3810" t="0" r="2540" b="317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17" w:rsidRPr="00070E26" w:rsidRDefault="00977418" w:rsidP="008B1C17">
                          <w:pPr>
                            <w:pStyle w:val="Header"/>
                            <w:rPr>
                              <w:rFonts w:ascii="Arial" w:hAnsi="Arial" w:cs="Arial"/>
                              <w:b/>
                              <w:color w:val="0D0D0D" w:themeColor="text1" w:themeTint="F2"/>
                              <w:sz w:val="16"/>
                              <w:szCs w:val="16"/>
                            </w:rPr>
                          </w:pPr>
                          <w:r>
                            <w:rPr>
                              <w:rFonts w:ascii="Arial" w:hAnsi="Arial" w:cs="Arial"/>
                              <w:b/>
                              <w:color w:val="0D0D0D" w:themeColor="text1" w:themeTint="F2"/>
                              <w:sz w:val="16"/>
                              <w:szCs w:val="16"/>
                            </w:rPr>
                            <w:t>213, Hydroturbomachines Lab</w:t>
                          </w:r>
                        </w:p>
                        <w:p w:rsidR="008B1C17" w:rsidRPr="00070E26" w:rsidRDefault="008B1C17" w:rsidP="008B1C17">
                          <w:pPr>
                            <w:pStyle w:val="Header"/>
                            <w:rPr>
                              <w:rFonts w:ascii="Arial" w:hAnsi="Arial" w:cs="Arial"/>
                              <w:b/>
                              <w:color w:val="0D0D0D" w:themeColor="text1" w:themeTint="F2"/>
                              <w:sz w:val="16"/>
                              <w:szCs w:val="16"/>
                            </w:rPr>
                          </w:pPr>
                          <w:r w:rsidRPr="00070E26">
                            <w:rPr>
                              <w:rFonts w:ascii="Arial" w:hAnsi="Arial" w:cs="Arial"/>
                              <w:b/>
                              <w:color w:val="0D0D0D" w:themeColor="text1" w:themeTint="F2"/>
                              <w:sz w:val="16"/>
                              <w:szCs w:val="16"/>
                            </w:rPr>
                            <w:t>Department of Mechanical Engineering                                                                                                                                    Indian Institute of Technology Madras</w:t>
                          </w:r>
                        </w:p>
                        <w:p w:rsidR="008B1C17" w:rsidRPr="00070E26" w:rsidRDefault="008B1C17" w:rsidP="008B1C17">
                          <w:pPr>
                            <w:pStyle w:val="Header"/>
                            <w:rPr>
                              <w:rFonts w:ascii="Arial" w:hAnsi="Arial" w:cs="Arial"/>
                              <w:b/>
                              <w:color w:val="0D0D0D" w:themeColor="text1" w:themeTint="F2"/>
                              <w:sz w:val="16"/>
                              <w:szCs w:val="16"/>
                            </w:rPr>
                          </w:pPr>
                          <w:r w:rsidRPr="00070E26">
                            <w:rPr>
                              <w:rFonts w:ascii="Arial" w:hAnsi="Arial" w:cs="Arial"/>
                              <w:b/>
                              <w:color w:val="0D0D0D" w:themeColor="text1" w:themeTint="F2"/>
                              <w:sz w:val="16"/>
                              <w:szCs w:val="16"/>
                            </w:rPr>
                            <w:t>Chennai – 600 036, INDIA</w:t>
                          </w:r>
                        </w:p>
                        <w:p w:rsidR="008B1C17" w:rsidRPr="00070E26" w:rsidRDefault="008B1C17">
                          <w:pPr>
                            <w:rPr>
                              <w:color w:val="0D0D0D" w:themeColor="text1" w:themeTint="F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604A3" id="Rectangle 17" o:spid="_x0000_s1027" style="position:absolute;left:0;text-align:left;margin-left:337.8pt;margin-top:8.85pt;width:175.7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MBtgIAALg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" filled="f" stroked="f">
              <v:textbox>
                <w:txbxContent>
                  <w:p w:rsidR="008B1C17" w:rsidRPr="00070E26" w:rsidRDefault="00977418" w:rsidP="008B1C17">
                    <w:pPr>
                      <w:pStyle w:val="Header"/>
                      <w:rPr>
                        <w:rFonts w:ascii="Arial" w:hAnsi="Arial" w:cs="Arial"/>
                        <w:b/>
                        <w:color w:val="0D0D0D" w:themeColor="text1" w:themeTint="F2"/>
                        <w:sz w:val="16"/>
                        <w:szCs w:val="16"/>
                      </w:rPr>
                    </w:pPr>
                    <w:r>
                      <w:rPr>
                        <w:rFonts w:ascii="Arial" w:hAnsi="Arial" w:cs="Arial"/>
                        <w:b/>
                        <w:color w:val="0D0D0D" w:themeColor="text1" w:themeTint="F2"/>
                        <w:sz w:val="16"/>
                        <w:szCs w:val="16"/>
                      </w:rPr>
                      <w:t xml:space="preserve">213, </w:t>
                    </w:r>
                    <w:proofErr w:type="spellStart"/>
                    <w:r>
                      <w:rPr>
                        <w:rFonts w:ascii="Arial" w:hAnsi="Arial" w:cs="Arial"/>
                        <w:b/>
                        <w:color w:val="0D0D0D" w:themeColor="text1" w:themeTint="F2"/>
                        <w:sz w:val="16"/>
                        <w:szCs w:val="16"/>
                      </w:rPr>
                      <w:t>Hydroturbomachines</w:t>
                    </w:r>
                    <w:proofErr w:type="spellEnd"/>
                    <w:r>
                      <w:rPr>
                        <w:rFonts w:ascii="Arial" w:hAnsi="Arial" w:cs="Arial"/>
                        <w:b/>
                        <w:color w:val="0D0D0D" w:themeColor="text1" w:themeTint="F2"/>
                        <w:sz w:val="16"/>
                        <w:szCs w:val="16"/>
                      </w:rPr>
                      <w:t xml:space="preserve"> Lab</w:t>
                    </w:r>
                  </w:p>
                  <w:p w:rsidR="008B1C17" w:rsidRPr="00070E26" w:rsidRDefault="008B1C17" w:rsidP="008B1C17">
                    <w:pPr>
                      <w:pStyle w:val="Header"/>
                      <w:rPr>
                        <w:rFonts w:ascii="Arial" w:hAnsi="Arial" w:cs="Arial"/>
                        <w:b/>
                        <w:color w:val="0D0D0D" w:themeColor="text1" w:themeTint="F2"/>
                        <w:sz w:val="16"/>
                        <w:szCs w:val="16"/>
                      </w:rPr>
                    </w:pPr>
                    <w:r w:rsidRPr="00070E26">
                      <w:rPr>
                        <w:rFonts w:ascii="Arial" w:hAnsi="Arial" w:cs="Arial"/>
                        <w:b/>
                        <w:color w:val="0D0D0D" w:themeColor="text1" w:themeTint="F2"/>
                        <w:sz w:val="16"/>
                        <w:szCs w:val="16"/>
                      </w:rPr>
                      <w:t>Department of Mechanical Engineering                                                                                                                                    Indian Institute of Technology Madras</w:t>
                    </w:r>
                  </w:p>
                  <w:p w:rsidR="008B1C17" w:rsidRPr="00070E26" w:rsidRDefault="008B1C17" w:rsidP="008B1C17">
                    <w:pPr>
                      <w:pStyle w:val="Header"/>
                      <w:rPr>
                        <w:rFonts w:ascii="Arial" w:hAnsi="Arial" w:cs="Arial"/>
                        <w:b/>
                        <w:color w:val="0D0D0D" w:themeColor="text1" w:themeTint="F2"/>
                        <w:sz w:val="16"/>
                        <w:szCs w:val="16"/>
                      </w:rPr>
                    </w:pPr>
                    <w:r w:rsidRPr="00070E26">
                      <w:rPr>
                        <w:rFonts w:ascii="Arial" w:hAnsi="Arial" w:cs="Arial"/>
                        <w:b/>
                        <w:color w:val="0D0D0D" w:themeColor="text1" w:themeTint="F2"/>
                        <w:sz w:val="16"/>
                        <w:szCs w:val="16"/>
                      </w:rPr>
                      <w:t>Chennai – 600 036, INDIA</w:t>
                    </w:r>
                  </w:p>
                  <w:p w:rsidR="008B1C17" w:rsidRPr="00070E26" w:rsidRDefault="008B1C17">
                    <w:pPr>
                      <w:rPr>
                        <w:color w:val="0D0D0D" w:themeColor="text1" w:themeTint="F2"/>
                      </w:rPr>
                    </w:pPr>
                  </w:p>
                </w:txbxContent>
              </v:textbox>
            </v:rect>
          </w:pict>
        </mc:Fallback>
      </mc:AlternateContent>
    </w:r>
    <w:r w:rsidR="000E08FF" w:rsidRPr="00764CC8">
      <w:rPr>
        <w:rFonts w:ascii="Arial" w:hAnsi="Arial" w:cs="Arial"/>
        <w:sz w:val="18"/>
        <w:szCs w:val="18"/>
      </w:rPr>
      <w:t xml:space="preserve">                                                                                       </w:t>
    </w:r>
  </w:p>
  <w:p w:rsidR="008B1C17" w:rsidRDefault="005C29A0">
    <w:r>
      <w:rPr>
        <w:noProof/>
        <w:lang w:val="en-IN" w:eastAsia="en-IN"/>
      </w:rPr>
      <mc:AlternateContent>
        <mc:Choice Requires="wps">
          <w:drawing>
            <wp:anchor distT="0" distB="0" distL="114300" distR="114300" simplePos="0" relativeHeight="251661312" behindDoc="0" locked="0" layoutInCell="1" allowOverlap="1" wp14:anchorId="1113FA19" wp14:editId="466E5ABD">
              <wp:simplePos x="0" y="0"/>
              <wp:positionH relativeFrom="column">
                <wp:posOffset>-253365</wp:posOffset>
              </wp:positionH>
              <wp:positionV relativeFrom="paragraph">
                <wp:posOffset>206375</wp:posOffset>
              </wp:positionV>
              <wp:extent cx="1224280" cy="314325"/>
              <wp:effectExtent l="3810" t="1270" r="635"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17" w:rsidRPr="00070E26" w:rsidRDefault="008B1C17" w:rsidP="008B1C17">
                          <w:pPr>
                            <w:pStyle w:val="Header"/>
                            <w:rPr>
                              <w:rFonts w:ascii="Arial" w:hAnsi="Arial" w:cs="Arial"/>
                              <w:b/>
                              <w:color w:val="0D0D0D" w:themeColor="text1" w:themeTint="F2"/>
                              <w:sz w:val="16"/>
                              <w:szCs w:val="16"/>
                            </w:rPr>
                          </w:pPr>
                          <w:r w:rsidRPr="00070E26">
                            <w:rPr>
                              <w:rFonts w:ascii="Arial" w:hAnsi="Arial" w:cs="Arial"/>
                              <w:b/>
                              <w:color w:val="0D0D0D" w:themeColor="text1" w:themeTint="F2"/>
                              <w:sz w:val="16"/>
                              <w:szCs w:val="16"/>
                            </w:rPr>
                            <w:t xml:space="preserve">Dr. Ashis Kumar Sen                                                                                                                  </w:t>
                          </w:r>
                        </w:p>
                        <w:p w:rsidR="0084027B" w:rsidRDefault="008B1C17" w:rsidP="008B1C17">
                          <w:pPr>
                            <w:pStyle w:val="Header"/>
                            <w:rPr>
                              <w:rFonts w:ascii="Arial" w:hAnsi="Arial" w:cs="Arial"/>
                              <w:b/>
                              <w:color w:val="0D0D0D" w:themeColor="text1" w:themeTint="F2"/>
                              <w:sz w:val="16"/>
                              <w:szCs w:val="16"/>
                            </w:rPr>
                          </w:pPr>
                          <w:r w:rsidRPr="00070E26">
                            <w:rPr>
                              <w:rFonts w:ascii="Arial" w:hAnsi="Arial" w:cs="Arial"/>
                              <w:b/>
                              <w:color w:val="0D0D0D" w:themeColor="text1" w:themeTint="F2"/>
                              <w:sz w:val="16"/>
                              <w:szCs w:val="16"/>
                            </w:rPr>
                            <w:t>Ass</w:t>
                          </w:r>
                          <w:r w:rsidR="00FC2C55">
                            <w:rPr>
                              <w:rFonts w:ascii="Arial" w:hAnsi="Arial" w:cs="Arial"/>
                              <w:b/>
                              <w:color w:val="0D0D0D" w:themeColor="text1" w:themeTint="F2"/>
                              <w:sz w:val="16"/>
                              <w:szCs w:val="16"/>
                            </w:rPr>
                            <w:t>ociate</w:t>
                          </w:r>
                          <w:r w:rsidRPr="00070E26">
                            <w:rPr>
                              <w:rFonts w:ascii="Arial" w:hAnsi="Arial" w:cs="Arial"/>
                              <w:b/>
                              <w:color w:val="0D0D0D" w:themeColor="text1" w:themeTint="F2"/>
                              <w:sz w:val="16"/>
                              <w:szCs w:val="16"/>
                            </w:rPr>
                            <w:t xml:space="preserve"> Professor  </w:t>
                          </w:r>
                        </w:p>
                        <w:p w:rsidR="008B1C17" w:rsidRPr="00070E26" w:rsidRDefault="008B1C17" w:rsidP="008B1C17">
                          <w:pPr>
                            <w:rPr>
                              <w:color w:val="0D0D0D" w:themeColor="text1" w:themeTint="F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FA19" id="Rectangle 18" o:spid="_x0000_s1028" style="position:absolute;margin-left:-19.95pt;margin-top:16.25pt;width:96.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VStQIAALg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" filled="f" stroked="f">
              <v:textbox>
                <w:txbxContent>
                  <w:p w:rsidR="008B1C17" w:rsidRPr="00070E26" w:rsidRDefault="008B1C17" w:rsidP="008B1C17">
                    <w:pPr>
                      <w:pStyle w:val="Header"/>
                      <w:rPr>
                        <w:rFonts w:ascii="Arial" w:hAnsi="Arial" w:cs="Arial"/>
                        <w:b/>
                        <w:color w:val="0D0D0D" w:themeColor="text1" w:themeTint="F2"/>
                        <w:sz w:val="16"/>
                        <w:szCs w:val="16"/>
                      </w:rPr>
                    </w:pPr>
                    <w:proofErr w:type="spellStart"/>
                    <w:r w:rsidRPr="00070E26">
                      <w:rPr>
                        <w:rFonts w:ascii="Arial" w:hAnsi="Arial" w:cs="Arial"/>
                        <w:b/>
                        <w:color w:val="0D0D0D" w:themeColor="text1" w:themeTint="F2"/>
                        <w:sz w:val="16"/>
                        <w:szCs w:val="16"/>
                      </w:rPr>
                      <w:t>Dr.</w:t>
                    </w:r>
                    <w:proofErr w:type="spellEnd"/>
                    <w:r w:rsidRPr="00070E26">
                      <w:rPr>
                        <w:rFonts w:ascii="Arial" w:hAnsi="Arial" w:cs="Arial"/>
                        <w:b/>
                        <w:color w:val="0D0D0D" w:themeColor="text1" w:themeTint="F2"/>
                        <w:sz w:val="16"/>
                        <w:szCs w:val="16"/>
                      </w:rPr>
                      <w:t xml:space="preserve"> Ashis Kumar Sen                                                                                                                  </w:t>
                    </w:r>
                  </w:p>
                  <w:p w:rsidR="0084027B" w:rsidRDefault="008B1C17" w:rsidP="008B1C17">
                    <w:pPr>
                      <w:pStyle w:val="Header"/>
                      <w:rPr>
                        <w:rFonts w:ascii="Arial" w:hAnsi="Arial" w:cs="Arial"/>
                        <w:b/>
                        <w:color w:val="0D0D0D" w:themeColor="text1" w:themeTint="F2"/>
                        <w:sz w:val="16"/>
                        <w:szCs w:val="16"/>
                      </w:rPr>
                    </w:pPr>
                    <w:r w:rsidRPr="00070E26">
                      <w:rPr>
                        <w:rFonts w:ascii="Arial" w:hAnsi="Arial" w:cs="Arial"/>
                        <w:b/>
                        <w:color w:val="0D0D0D" w:themeColor="text1" w:themeTint="F2"/>
                        <w:sz w:val="16"/>
                        <w:szCs w:val="16"/>
                      </w:rPr>
                      <w:t>Ass</w:t>
                    </w:r>
                    <w:r w:rsidR="00FC2C55">
                      <w:rPr>
                        <w:rFonts w:ascii="Arial" w:hAnsi="Arial" w:cs="Arial"/>
                        <w:b/>
                        <w:color w:val="0D0D0D" w:themeColor="text1" w:themeTint="F2"/>
                        <w:sz w:val="16"/>
                        <w:szCs w:val="16"/>
                      </w:rPr>
                      <w:t>ociate</w:t>
                    </w:r>
                    <w:r w:rsidRPr="00070E26">
                      <w:rPr>
                        <w:rFonts w:ascii="Arial" w:hAnsi="Arial" w:cs="Arial"/>
                        <w:b/>
                        <w:color w:val="0D0D0D" w:themeColor="text1" w:themeTint="F2"/>
                        <w:sz w:val="16"/>
                        <w:szCs w:val="16"/>
                      </w:rPr>
                      <w:t xml:space="preserve"> Professor  </w:t>
                    </w:r>
                  </w:p>
                  <w:p w:rsidR="008B1C17" w:rsidRPr="00070E26" w:rsidRDefault="008B1C17" w:rsidP="008B1C17">
                    <w:pPr>
                      <w:rPr>
                        <w:color w:val="0D0D0D" w:themeColor="text1" w:themeTint="F2"/>
                      </w:rPr>
                    </w:pPr>
                  </w:p>
                </w:txbxContent>
              </v:textbox>
            </v:rect>
          </w:pict>
        </mc:Fallback>
      </mc:AlternateContent>
    </w:r>
  </w:p>
  <w:p w:rsidR="00070E26" w:rsidRDefault="00113857">
    <w:r>
      <w:rPr>
        <w:noProof/>
        <w:lang w:val="en-IN" w:eastAsia="en-IN"/>
      </w:rPr>
      <mc:AlternateContent>
        <mc:Choice Requires="wps">
          <w:drawing>
            <wp:anchor distT="0" distB="0" distL="114300" distR="114300" simplePos="0" relativeHeight="251662336" behindDoc="0" locked="0" layoutInCell="1" allowOverlap="1" wp14:anchorId="24BE515B" wp14:editId="3443D91D">
              <wp:simplePos x="0" y="0"/>
              <wp:positionH relativeFrom="column">
                <wp:posOffset>-196215</wp:posOffset>
              </wp:positionH>
              <wp:positionV relativeFrom="paragraph">
                <wp:posOffset>200660</wp:posOffset>
              </wp:positionV>
              <wp:extent cx="6480175" cy="635"/>
              <wp:effectExtent l="13335" t="10160" r="12065" b="825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DD9AF5"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5.8pt" to="494.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" strokecolor="#c0000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C5358"/>
    <w:multiLevelType w:val="hybridMultilevel"/>
    <w:tmpl w:val="B718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357066"/>
    <w:multiLevelType w:val="hybridMultilevel"/>
    <w:tmpl w:val="C3BECFE8"/>
    <w:lvl w:ilvl="0" w:tplc="0130ED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o:colormru v:ext="edit" colors="#9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FF"/>
    <w:rsid w:val="00065CAA"/>
    <w:rsid w:val="00070E26"/>
    <w:rsid w:val="000754DA"/>
    <w:rsid w:val="000811E5"/>
    <w:rsid w:val="00087C46"/>
    <w:rsid w:val="000A0A54"/>
    <w:rsid w:val="000A4D1E"/>
    <w:rsid w:val="000B1995"/>
    <w:rsid w:val="000B6067"/>
    <w:rsid w:val="000B6E3E"/>
    <w:rsid w:val="000C4CC9"/>
    <w:rsid w:val="000E08FF"/>
    <w:rsid w:val="000E48DC"/>
    <w:rsid w:val="000E5698"/>
    <w:rsid w:val="000F15D6"/>
    <w:rsid w:val="000F17CA"/>
    <w:rsid w:val="000F2375"/>
    <w:rsid w:val="00112C8F"/>
    <w:rsid w:val="00113857"/>
    <w:rsid w:val="00133143"/>
    <w:rsid w:val="001335FA"/>
    <w:rsid w:val="00156597"/>
    <w:rsid w:val="001731A3"/>
    <w:rsid w:val="00180DCB"/>
    <w:rsid w:val="00195009"/>
    <w:rsid w:val="001A6AB0"/>
    <w:rsid w:val="001B707B"/>
    <w:rsid w:val="001D7229"/>
    <w:rsid w:val="001E2281"/>
    <w:rsid w:val="001F602D"/>
    <w:rsid w:val="001F7B30"/>
    <w:rsid w:val="002041FA"/>
    <w:rsid w:val="00213FCC"/>
    <w:rsid w:val="00240E87"/>
    <w:rsid w:val="002520EB"/>
    <w:rsid w:val="0025656E"/>
    <w:rsid w:val="00271D77"/>
    <w:rsid w:val="002824FB"/>
    <w:rsid w:val="002A02C7"/>
    <w:rsid w:val="002C550A"/>
    <w:rsid w:val="002D2B71"/>
    <w:rsid w:val="002E3A82"/>
    <w:rsid w:val="002F0FFE"/>
    <w:rsid w:val="002F4A8F"/>
    <w:rsid w:val="003071EA"/>
    <w:rsid w:val="00310D66"/>
    <w:rsid w:val="003439D7"/>
    <w:rsid w:val="00373906"/>
    <w:rsid w:val="00374A5C"/>
    <w:rsid w:val="00374B12"/>
    <w:rsid w:val="0037663E"/>
    <w:rsid w:val="00377DD5"/>
    <w:rsid w:val="00381F1F"/>
    <w:rsid w:val="003E1029"/>
    <w:rsid w:val="003E6A02"/>
    <w:rsid w:val="003E7C4E"/>
    <w:rsid w:val="004101BF"/>
    <w:rsid w:val="0042698F"/>
    <w:rsid w:val="004556EE"/>
    <w:rsid w:val="00460B13"/>
    <w:rsid w:val="0046465D"/>
    <w:rsid w:val="004742F7"/>
    <w:rsid w:val="0049127A"/>
    <w:rsid w:val="004A73B1"/>
    <w:rsid w:val="004B31E8"/>
    <w:rsid w:val="004E7EB9"/>
    <w:rsid w:val="005032D7"/>
    <w:rsid w:val="005143E2"/>
    <w:rsid w:val="00514BA1"/>
    <w:rsid w:val="00534203"/>
    <w:rsid w:val="005345BD"/>
    <w:rsid w:val="00534BA5"/>
    <w:rsid w:val="00534DC2"/>
    <w:rsid w:val="0054110F"/>
    <w:rsid w:val="00547782"/>
    <w:rsid w:val="00547FFC"/>
    <w:rsid w:val="005777A2"/>
    <w:rsid w:val="005A416E"/>
    <w:rsid w:val="005B40E4"/>
    <w:rsid w:val="005C29A0"/>
    <w:rsid w:val="005C5959"/>
    <w:rsid w:val="005C7777"/>
    <w:rsid w:val="00603180"/>
    <w:rsid w:val="00607446"/>
    <w:rsid w:val="00610500"/>
    <w:rsid w:val="00610AA5"/>
    <w:rsid w:val="00610E29"/>
    <w:rsid w:val="00622D98"/>
    <w:rsid w:val="0064106A"/>
    <w:rsid w:val="00645C7B"/>
    <w:rsid w:val="00652796"/>
    <w:rsid w:val="00660F70"/>
    <w:rsid w:val="00675344"/>
    <w:rsid w:val="00683F1F"/>
    <w:rsid w:val="00684FC1"/>
    <w:rsid w:val="006A1F33"/>
    <w:rsid w:val="006A3190"/>
    <w:rsid w:val="006B1703"/>
    <w:rsid w:val="006B6DCF"/>
    <w:rsid w:val="006D4ECF"/>
    <w:rsid w:val="006D7680"/>
    <w:rsid w:val="006F07F1"/>
    <w:rsid w:val="006F4DBB"/>
    <w:rsid w:val="006F5B9E"/>
    <w:rsid w:val="00705EBA"/>
    <w:rsid w:val="007131ED"/>
    <w:rsid w:val="00722E3B"/>
    <w:rsid w:val="00742D44"/>
    <w:rsid w:val="00745A34"/>
    <w:rsid w:val="00764CC8"/>
    <w:rsid w:val="00790DF1"/>
    <w:rsid w:val="007931B7"/>
    <w:rsid w:val="00795898"/>
    <w:rsid w:val="007A5288"/>
    <w:rsid w:val="007C06EC"/>
    <w:rsid w:val="007C0AD3"/>
    <w:rsid w:val="007C490A"/>
    <w:rsid w:val="007D17CE"/>
    <w:rsid w:val="007D553D"/>
    <w:rsid w:val="007F3292"/>
    <w:rsid w:val="007F55AB"/>
    <w:rsid w:val="00811A81"/>
    <w:rsid w:val="008254C7"/>
    <w:rsid w:val="00827305"/>
    <w:rsid w:val="00832217"/>
    <w:rsid w:val="0083613B"/>
    <w:rsid w:val="00836A9B"/>
    <w:rsid w:val="0084027B"/>
    <w:rsid w:val="00854B6B"/>
    <w:rsid w:val="008927E7"/>
    <w:rsid w:val="0089470A"/>
    <w:rsid w:val="00896923"/>
    <w:rsid w:val="008A20DB"/>
    <w:rsid w:val="008B1C17"/>
    <w:rsid w:val="008B4A68"/>
    <w:rsid w:val="008B569F"/>
    <w:rsid w:val="008C1910"/>
    <w:rsid w:val="008C1C63"/>
    <w:rsid w:val="00903150"/>
    <w:rsid w:val="00916E92"/>
    <w:rsid w:val="0093630C"/>
    <w:rsid w:val="0093666F"/>
    <w:rsid w:val="00940EC7"/>
    <w:rsid w:val="009520C3"/>
    <w:rsid w:val="00952B67"/>
    <w:rsid w:val="00977418"/>
    <w:rsid w:val="009A2552"/>
    <w:rsid w:val="009B007B"/>
    <w:rsid w:val="009C0E2F"/>
    <w:rsid w:val="009D55D4"/>
    <w:rsid w:val="009D658F"/>
    <w:rsid w:val="009F30F9"/>
    <w:rsid w:val="009F651F"/>
    <w:rsid w:val="009F6F3C"/>
    <w:rsid w:val="00A10800"/>
    <w:rsid w:val="00A307C4"/>
    <w:rsid w:val="00A42A75"/>
    <w:rsid w:val="00A51981"/>
    <w:rsid w:val="00A5644E"/>
    <w:rsid w:val="00A7075C"/>
    <w:rsid w:val="00AA16D2"/>
    <w:rsid w:val="00AA5B91"/>
    <w:rsid w:val="00AB17DD"/>
    <w:rsid w:val="00AB26D3"/>
    <w:rsid w:val="00AB6403"/>
    <w:rsid w:val="00AC2B53"/>
    <w:rsid w:val="00AD7D90"/>
    <w:rsid w:val="00AF6C47"/>
    <w:rsid w:val="00B01FBA"/>
    <w:rsid w:val="00B11E6B"/>
    <w:rsid w:val="00B24DF2"/>
    <w:rsid w:val="00B26E7B"/>
    <w:rsid w:val="00B32385"/>
    <w:rsid w:val="00B359FB"/>
    <w:rsid w:val="00B567C2"/>
    <w:rsid w:val="00B575CE"/>
    <w:rsid w:val="00B60198"/>
    <w:rsid w:val="00B62B51"/>
    <w:rsid w:val="00B70265"/>
    <w:rsid w:val="00B82E7C"/>
    <w:rsid w:val="00B9178B"/>
    <w:rsid w:val="00B96B8A"/>
    <w:rsid w:val="00BA6ACF"/>
    <w:rsid w:val="00BA6EDC"/>
    <w:rsid w:val="00BB72F6"/>
    <w:rsid w:val="00BC7588"/>
    <w:rsid w:val="00BD5A69"/>
    <w:rsid w:val="00BD5F20"/>
    <w:rsid w:val="00BE21C5"/>
    <w:rsid w:val="00BE435C"/>
    <w:rsid w:val="00BF4C6F"/>
    <w:rsid w:val="00BF5079"/>
    <w:rsid w:val="00C17DFE"/>
    <w:rsid w:val="00C25881"/>
    <w:rsid w:val="00C31E8F"/>
    <w:rsid w:val="00C560EC"/>
    <w:rsid w:val="00C76796"/>
    <w:rsid w:val="00C853BF"/>
    <w:rsid w:val="00C8749E"/>
    <w:rsid w:val="00CA1765"/>
    <w:rsid w:val="00CA63E4"/>
    <w:rsid w:val="00CB5611"/>
    <w:rsid w:val="00CD0B53"/>
    <w:rsid w:val="00CD55D8"/>
    <w:rsid w:val="00D13456"/>
    <w:rsid w:val="00D229A2"/>
    <w:rsid w:val="00D4586E"/>
    <w:rsid w:val="00D54E39"/>
    <w:rsid w:val="00D74812"/>
    <w:rsid w:val="00D75E2B"/>
    <w:rsid w:val="00D90ED5"/>
    <w:rsid w:val="00DA7128"/>
    <w:rsid w:val="00DB36CE"/>
    <w:rsid w:val="00DC073B"/>
    <w:rsid w:val="00DC2E7D"/>
    <w:rsid w:val="00DC5C36"/>
    <w:rsid w:val="00DD6D9B"/>
    <w:rsid w:val="00DF2406"/>
    <w:rsid w:val="00E208BE"/>
    <w:rsid w:val="00E2316C"/>
    <w:rsid w:val="00E50799"/>
    <w:rsid w:val="00E54531"/>
    <w:rsid w:val="00E61F51"/>
    <w:rsid w:val="00E63C81"/>
    <w:rsid w:val="00E6742B"/>
    <w:rsid w:val="00E71866"/>
    <w:rsid w:val="00E83571"/>
    <w:rsid w:val="00E90C70"/>
    <w:rsid w:val="00E9134C"/>
    <w:rsid w:val="00EA7740"/>
    <w:rsid w:val="00EC40E8"/>
    <w:rsid w:val="00ED7BA0"/>
    <w:rsid w:val="00EF7A06"/>
    <w:rsid w:val="00F133DE"/>
    <w:rsid w:val="00F33AD7"/>
    <w:rsid w:val="00F475B3"/>
    <w:rsid w:val="00F67E4A"/>
    <w:rsid w:val="00F91B6A"/>
    <w:rsid w:val="00F92FBA"/>
    <w:rsid w:val="00FB3146"/>
    <w:rsid w:val="00FB6F04"/>
    <w:rsid w:val="00FC2C55"/>
    <w:rsid w:val="00FC6570"/>
    <w:rsid w:val="00FE28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3"/>
    </o:shapedefaults>
    <o:shapelayout v:ext="edit">
      <o:idmap v:ext="edit" data="1"/>
    </o:shapelayout>
  </w:shapeDefaults>
  <w:decimalSymbol w:val="."/>
  <w:listSeparator w:val=","/>
  <w14:docId w14:val="5BB9BE75"/>
  <w15:docId w15:val="{F4B18032-700F-4838-9729-2BAD5BE4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8FF"/>
  </w:style>
  <w:style w:type="paragraph" w:styleId="Footer">
    <w:name w:val="footer"/>
    <w:basedOn w:val="Normal"/>
    <w:link w:val="FooterChar"/>
    <w:uiPriority w:val="99"/>
    <w:unhideWhenUsed/>
    <w:rsid w:val="000E0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8FF"/>
  </w:style>
  <w:style w:type="paragraph" w:styleId="BalloonText">
    <w:name w:val="Balloon Text"/>
    <w:basedOn w:val="Normal"/>
    <w:link w:val="BalloonTextChar"/>
    <w:uiPriority w:val="99"/>
    <w:semiHidden/>
    <w:unhideWhenUsed/>
    <w:rsid w:val="000E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FF"/>
    <w:rPr>
      <w:rFonts w:ascii="Tahoma" w:hAnsi="Tahoma" w:cs="Tahoma"/>
      <w:sz w:val="16"/>
      <w:szCs w:val="16"/>
    </w:rPr>
  </w:style>
  <w:style w:type="character" w:styleId="Hyperlink">
    <w:name w:val="Hyperlink"/>
    <w:basedOn w:val="DefaultParagraphFont"/>
    <w:uiPriority w:val="99"/>
    <w:unhideWhenUsed/>
    <w:rsid w:val="00764CC8"/>
    <w:rPr>
      <w:color w:val="0000FF" w:themeColor="hyperlink"/>
      <w:u w:val="single"/>
    </w:rPr>
  </w:style>
  <w:style w:type="paragraph" w:styleId="ListParagraph">
    <w:name w:val="List Paragraph"/>
    <w:basedOn w:val="Normal"/>
    <w:uiPriority w:val="34"/>
    <w:qFormat/>
    <w:rsid w:val="00373906"/>
    <w:pPr>
      <w:ind w:left="720"/>
      <w:contextualSpacing/>
    </w:pPr>
  </w:style>
  <w:style w:type="paragraph" w:styleId="NormalWeb">
    <w:name w:val="Normal (Web)"/>
    <w:basedOn w:val="Normal"/>
    <w:rsid w:val="001B707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C19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F17CA"/>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dc:creator>
  <cp:lastModifiedBy>Ashis</cp:lastModifiedBy>
  <cp:revision>7</cp:revision>
  <cp:lastPrinted>2012-02-15T06:06:00Z</cp:lastPrinted>
  <dcterms:created xsi:type="dcterms:W3CDTF">2018-02-23T09:14:00Z</dcterms:created>
  <dcterms:modified xsi:type="dcterms:W3CDTF">2018-02-26T02:58:00Z</dcterms:modified>
</cp:coreProperties>
</file>