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A9" w:rsidRPr="00E25BC3" w:rsidRDefault="00C21A7A" w:rsidP="00DF2BA9">
      <w:pPr>
        <w:spacing w:before="100" w:beforeAutospacing="1" w:after="100" w:afterAutospacing="1"/>
        <w:rPr>
          <w:sz w:val="28"/>
          <w:szCs w:val="28"/>
        </w:rPr>
      </w:pPr>
      <w:r w:rsidRPr="00E25BC3">
        <w:rPr>
          <w:sz w:val="28"/>
          <w:szCs w:val="28"/>
        </w:rPr>
        <w:t>Tender Reference OE/2018/002/STORES</w:t>
      </w: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>TELEVISION SPECIFICATION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Product Type</w:t>
      </w:r>
      <w:r>
        <w:t xml:space="preserve"> </w:t>
      </w:r>
      <w:r>
        <w:rPr>
          <w:rStyle w:val="product-specshighlights-desc"/>
        </w:rPr>
        <w:t>LED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Series</w:t>
      </w:r>
      <w:r>
        <w:t xml:space="preserve"> </w:t>
      </w:r>
      <w:r>
        <w:rPr>
          <w:rStyle w:val="product-specshighlights-desc"/>
        </w:rPr>
        <w:t>7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Display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Screen Size</w:t>
      </w:r>
      <w:r>
        <w:t xml:space="preserve"> </w:t>
      </w:r>
      <w:r>
        <w:rPr>
          <w:rStyle w:val="product-specshighlights-desc"/>
        </w:rPr>
        <w:t>65"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Resolution</w:t>
      </w:r>
      <w:r>
        <w:t xml:space="preserve"> </w:t>
      </w:r>
      <w:r>
        <w:rPr>
          <w:rStyle w:val="product-specshighlights-desc"/>
        </w:rPr>
        <w:t>3,840 x 2,160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Video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Picture Engine</w:t>
      </w:r>
      <w:r>
        <w:t xml:space="preserve"> </w:t>
      </w:r>
      <w:r>
        <w:rPr>
          <w:rStyle w:val="product-specshighlights-desc"/>
        </w:rPr>
        <w:t>UHD Engine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PQI (Picture Quality Index)</w:t>
      </w:r>
      <w:r>
        <w:t xml:space="preserve"> </w:t>
      </w:r>
      <w:r>
        <w:rPr>
          <w:rStyle w:val="product-specshighlights-desc"/>
        </w:rPr>
        <w:t>1700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HDR (High Dynamic Range)</w:t>
      </w:r>
      <w:r>
        <w:t xml:space="preserve"> </w:t>
      </w:r>
      <w:r>
        <w:rPr>
          <w:rStyle w:val="product-specshighlights-desc"/>
        </w:rPr>
        <w:t>HDR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HDR 10+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HLG (Hybrid Log Gamma)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Contrast</w:t>
      </w:r>
      <w:r>
        <w:t xml:space="preserve"> </w:t>
      </w:r>
      <w:r>
        <w:rPr>
          <w:rStyle w:val="product-specshighlights-desc"/>
        </w:rPr>
        <w:t>Mega Contrast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Color</w:t>
      </w:r>
      <w:r>
        <w:t xml:space="preserve"> </w:t>
      </w:r>
      <w:r>
        <w:rPr>
          <w:rStyle w:val="product-specshighlights-desc"/>
        </w:rPr>
        <w:t>Dynamic Crystal Color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Contrast Enhancer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Auto Motion Plus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Film Mode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Audio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Dolby Digital Plus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Sound Output (RMS)</w:t>
      </w:r>
      <w:r>
        <w:t xml:space="preserve"> </w:t>
      </w:r>
      <w:r>
        <w:rPr>
          <w:rStyle w:val="product-specshighlights-desc"/>
        </w:rPr>
        <w:t>20W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Speaker Type</w:t>
      </w:r>
      <w:r>
        <w:t xml:space="preserve"> </w:t>
      </w:r>
      <w:r>
        <w:rPr>
          <w:rStyle w:val="product-specshighlights-desc"/>
        </w:rPr>
        <w:t>2CH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rPr>
          <w:rStyle w:val="Emphasis"/>
        </w:rPr>
        <w:t>Multiroom</w:t>
      </w:r>
      <w:proofErr w:type="spellEnd"/>
      <w:r>
        <w:rPr>
          <w:rStyle w:val="Emphasis"/>
        </w:rPr>
        <w:t xml:space="preserve"> Link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rPr>
          <w:rStyle w:val="Emphasis"/>
        </w:rPr>
        <w:t>Blutooth</w:t>
      </w:r>
      <w:proofErr w:type="spellEnd"/>
      <w:r>
        <w:rPr>
          <w:rStyle w:val="Emphasis"/>
        </w:rPr>
        <w:t xml:space="preserve"> Audio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Smart Service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Voice Interaction</w:t>
      </w:r>
      <w:r>
        <w:t xml:space="preserve"> </w:t>
      </w:r>
      <w:r>
        <w:rPr>
          <w:rStyle w:val="product-specshighlights-desc"/>
        </w:rPr>
        <w:t>UK English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SmartThings App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SmartThings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Convergence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TV to Mobile - Mirroring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Mobile to TV - Mirroring, DLNA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360 Video Player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360 Camera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Bluetooth Low Energy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rPr>
          <w:rStyle w:val="Emphasis"/>
        </w:rPr>
        <w:t>WiFi</w:t>
      </w:r>
      <w:proofErr w:type="spellEnd"/>
      <w:r>
        <w:rPr>
          <w:rStyle w:val="Emphasis"/>
        </w:rPr>
        <w:t xml:space="preserve"> Direct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TV Sound to Mobile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Sound Mirroring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Differentiation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S-Share</w:t>
      </w:r>
      <w:r>
        <w:t xml:space="preserve"> </w:t>
      </w:r>
      <w:r>
        <w:rPr>
          <w:rStyle w:val="product-specshighlights-desc"/>
        </w:rPr>
        <w:t>Yes (India Only)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 xml:space="preserve">Dongle Compatibility (3G / LTE / </w:t>
      </w:r>
      <w:proofErr w:type="spellStart"/>
      <w:r>
        <w:rPr>
          <w:rStyle w:val="Emphasis"/>
        </w:rPr>
        <w:t>WiFi</w:t>
      </w:r>
      <w:proofErr w:type="spellEnd"/>
      <w:r>
        <w:rPr>
          <w:rStyle w:val="Emphasis"/>
        </w:rPr>
        <w:t>)</w:t>
      </w:r>
      <w:r>
        <w:t xml:space="preserve"> </w:t>
      </w:r>
      <w:r>
        <w:rPr>
          <w:rStyle w:val="product-specshighlights-desc"/>
        </w:rPr>
        <w:t>Yes (India Only)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Analog Clean View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Triple Protection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Tuner/Broadcasting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Digital Broadcasting</w:t>
      </w:r>
      <w:r>
        <w:t xml:space="preserve"> </w:t>
      </w:r>
      <w:r>
        <w:rPr>
          <w:rStyle w:val="product-specshighlights-desc"/>
        </w:rPr>
        <w:t>DVB-T2S2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lastRenderedPageBreak/>
        <w:t>Analog Tuner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CI (Common Interface)</w:t>
      </w:r>
      <w:r>
        <w:t xml:space="preserve"> </w:t>
      </w:r>
      <w:r>
        <w:rPr>
          <w:rStyle w:val="product-specshighlights-desc"/>
        </w:rPr>
        <w:t>CI+(1.4)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TV Key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Connectivity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HDMI</w:t>
      </w:r>
      <w:r>
        <w:t xml:space="preserve"> </w:t>
      </w:r>
      <w:r>
        <w:rPr>
          <w:rStyle w:val="product-specshighlights-desc"/>
        </w:rPr>
        <w:t>3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USB</w:t>
      </w:r>
      <w:r>
        <w:t xml:space="preserve"> </w:t>
      </w:r>
      <w:r>
        <w:rPr>
          <w:rStyle w:val="product-specshighlights-desc"/>
        </w:rPr>
        <w:t>2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Component In (Y/</w:t>
      </w:r>
      <w:proofErr w:type="spellStart"/>
      <w:r>
        <w:rPr>
          <w:rStyle w:val="Emphasis"/>
        </w:rPr>
        <w:t>Pb</w:t>
      </w:r>
      <w:proofErr w:type="spellEnd"/>
      <w:r>
        <w:rPr>
          <w:rStyle w:val="Emphasis"/>
        </w:rPr>
        <w:t>/</w:t>
      </w:r>
      <w:proofErr w:type="spellStart"/>
      <w:r>
        <w:rPr>
          <w:rStyle w:val="Emphasis"/>
        </w:rPr>
        <w:t>Pr</w:t>
      </w:r>
      <w:proofErr w:type="spellEnd"/>
      <w:r>
        <w:rPr>
          <w:rStyle w:val="Emphasis"/>
        </w:rPr>
        <w:t>)</w:t>
      </w:r>
      <w:r>
        <w:t xml:space="preserve"> </w:t>
      </w:r>
      <w:r>
        <w:rPr>
          <w:rStyle w:val="product-specshighlights-desc"/>
        </w:rPr>
        <w:t>1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Composite In (AV)</w:t>
      </w:r>
      <w:r>
        <w:t xml:space="preserve"> </w:t>
      </w:r>
      <w:r>
        <w:rPr>
          <w:rStyle w:val="product-specshighlights-desc"/>
        </w:rPr>
        <w:t>1 (Common Use for Component Y)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Digital Audio Out (Optical)</w:t>
      </w:r>
      <w:r>
        <w:t xml:space="preserve"> </w:t>
      </w:r>
      <w:r>
        <w:rPr>
          <w:rStyle w:val="product-specshighlights-desc"/>
        </w:rPr>
        <w:t>1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RF In (Terrestrial / Cable input)</w:t>
      </w:r>
      <w:r>
        <w:t xml:space="preserve"> </w:t>
      </w:r>
      <w:r>
        <w:rPr>
          <w:rStyle w:val="product-specshighlights-desc"/>
        </w:rPr>
        <w:t>1/1(Common Use for Terrestrial)/1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CI Slot</w:t>
      </w:r>
      <w:r>
        <w:t xml:space="preserve"> </w:t>
      </w:r>
      <w:r>
        <w:rPr>
          <w:rStyle w:val="product-specshighlights-desc"/>
        </w:rPr>
        <w:t>1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HDMI A / Return Ch.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HDMI Quick Switch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Design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Design</w:t>
      </w:r>
      <w:r>
        <w:t xml:space="preserve"> </w:t>
      </w:r>
      <w:r>
        <w:rPr>
          <w:rStyle w:val="product-specshighlights-desc"/>
        </w:rPr>
        <w:t>New Edge(Volume Bezel)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Bezel Type</w:t>
      </w:r>
      <w:r>
        <w:t xml:space="preserve"> </w:t>
      </w:r>
      <w:r>
        <w:rPr>
          <w:rStyle w:val="product-specshighlights-desc"/>
        </w:rPr>
        <w:t>VNB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Slim Type</w:t>
      </w:r>
      <w:r>
        <w:t xml:space="preserve"> </w:t>
      </w:r>
      <w:r>
        <w:rPr>
          <w:rStyle w:val="product-specshighlights-desc"/>
        </w:rPr>
        <w:t>Slim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Front Color</w:t>
      </w:r>
      <w:r>
        <w:t xml:space="preserve"> </w:t>
      </w:r>
      <w:r>
        <w:rPr>
          <w:rStyle w:val="product-specshighlights-desc"/>
        </w:rPr>
        <w:t>Charcoal Black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Stand Type</w:t>
      </w:r>
      <w:r>
        <w:t xml:space="preserve"> </w:t>
      </w:r>
      <w:r>
        <w:rPr>
          <w:rStyle w:val="product-specshighlights-desc"/>
        </w:rPr>
        <w:t>V-Type Center Low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Additional Feature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Processor</w:t>
      </w:r>
      <w:r>
        <w:t xml:space="preserve"> </w:t>
      </w:r>
      <w:r>
        <w:rPr>
          <w:rStyle w:val="product-specshighlights-desc"/>
        </w:rPr>
        <w:t>Quad-Core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Accessibility</w:t>
      </w:r>
      <w:r>
        <w:t xml:space="preserve"> </w:t>
      </w:r>
      <w:r>
        <w:rPr>
          <w:rStyle w:val="product-specshighlights-desc"/>
        </w:rPr>
        <w:t xml:space="preserve">Voice </w:t>
      </w:r>
      <w:proofErr w:type="spellStart"/>
      <w:r>
        <w:rPr>
          <w:rStyle w:val="product-specshighlights-desc"/>
        </w:rPr>
        <w:t>guide&amp;Learn</w:t>
      </w:r>
      <w:proofErr w:type="spellEnd"/>
      <w:r>
        <w:rPr>
          <w:rStyle w:val="product-specshighlights-desc"/>
        </w:rPr>
        <w:t xml:space="preserve"> menu screen(AU English)/ Enlarge/ High contrast/ Learn TV Remote(AU English)/ Multi-output Audio/Negative colors/Grayscale/</w:t>
      </w:r>
      <w:proofErr w:type="spellStart"/>
      <w:r>
        <w:rPr>
          <w:rStyle w:val="product-specshighlights-desc"/>
        </w:rPr>
        <w:t>SeeColors</w:t>
      </w:r>
      <w:proofErr w:type="spellEnd"/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Digital Clean View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Auto Channel Search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Connect Share™ (HDD)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rPr>
          <w:rStyle w:val="Emphasis"/>
        </w:rPr>
        <w:t>ConnectShare</w:t>
      </w:r>
      <w:proofErr w:type="spellEnd"/>
      <w:r>
        <w:rPr>
          <w:rStyle w:val="Emphasis"/>
        </w:rPr>
        <w:t>™ (USB 2.0)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EPG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Extended PVR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Game Mode</w:t>
      </w:r>
      <w:r>
        <w:t xml:space="preserve"> </w:t>
      </w:r>
      <w:r>
        <w:rPr>
          <w:rStyle w:val="product-specshighlights-desc"/>
        </w:rPr>
        <w:t>Yes (Auto Game mode)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OSD Language</w:t>
      </w:r>
      <w:r>
        <w:t xml:space="preserve"> </w:t>
      </w:r>
      <w:r>
        <w:rPr>
          <w:rStyle w:val="product-specshighlights-desc"/>
        </w:rPr>
        <w:t>22 Local Languages, English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BT HID Built-in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USB HID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Teletext (TTX)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Time Shift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IPv6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MBR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Eco Feature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Eco Sensor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Power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Power Supply</w:t>
      </w:r>
      <w:r>
        <w:t xml:space="preserve"> </w:t>
      </w:r>
      <w:r>
        <w:rPr>
          <w:rStyle w:val="product-specshighlights-desc"/>
        </w:rPr>
        <w:t>AC100-240V 50/60Hz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Power Consumption (Max)</w:t>
      </w:r>
      <w:r>
        <w:t xml:space="preserve"> </w:t>
      </w:r>
      <w:r>
        <w:rPr>
          <w:rStyle w:val="product-specshighlights-desc"/>
        </w:rPr>
        <w:t>200 W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Dimension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Package Size (</w:t>
      </w:r>
      <w:proofErr w:type="spellStart"/>
      <w:r>
        <w:rPr>
          <w:rStyle w:val="Emphasis"/>
        </w:rPr>
        <w:t>WxHxD</w:t>
      </w:r>
      <w:proofErr w:type="spellEnd"/>
      <w:r>
        <w:rPr>
          <w:rStyle w:val="Emphasis"/>
        </w:rPr>
        <w:t>)</w:t>
      </w:r>
      <w:r>
        <w:t xml:space="preserve"> </w:t>
      </w:r>
      <w:r>
        <w:rPr>
          <w:rStyle w:val="product-specshighlights-desc"/>
        </w:rPr>
        <w:t>1617 x 970 x 196 mm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Set Size with Stand (</w:t>
      </w:r>
      <w:proofErr w:type="spellStart"/>
      <w:r>
        <w:rPr>
          <w:rStyle w:val="Emphasis"/>
        </w:rPr>
        <w:t>WxHxD</w:t>
      </w:r>
      <w:proofErr w:type="spellEnd"/>
      <w:r>
        <w:rPr>
          <w:rStyle w:val="Emphasis"/>
        </w:rPr>
        <w:t>)</w:t>
      </w:r>
      <w:r>
        <w:t xml:space="preserve"> </w:t>
      </w:r>
      <w:r>
        <w:rPr>
          <w:rStyle w:val="product-specshighlights-desc"/>
        </w:rPr>
        <w:t>1457.5 x 922.8 x 378.0 mm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lastRenderedPageBreak/>
        <w:t>Set Size without Stand (</w:t>
      </w:r>
      <w:proofErr w:type="spellStart"/>
      <w:r>
        <w:rPr>
          <w:rStyle w:val="Emphasis"/>
        </w:rPr>
        <w:t>WxHxD</w:t>
      </w:r>
      <w:proofErr w:type="spellEnd"/>
      <w:r>
        <w:rPr>
          <w:rStyle w:val="Emphasis"/>
        </w:rPr>
        <w:t>)</w:t>
      </w:r>
      <w:r>
        <w:t xml:space="preserve"> </w:t>
      </w:r>
      <w:r>
        <w:rPr>
          <w:rStyle w:val="product-specshighlights-desc"/>
        </w:rPr>
        <w:t>1457.5 x 837.3 x 60.2 mm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Weight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Package Weight</w:t>
      </w:r>
      <w:r>
        <w:t xml:space="preserve"> </w:t>
      </w:r>
      <w:r>
        <w:rPr>
          <w:rStyle w:val="product-specshighlights-desc"/>
        </w:rPr>
        <w:t>31.90 kg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Set Weight with Stand</w:t>
      </w:r>
      <w:r>
        <w:t xml:space="preserve"> </w:t>
      </w:r>
      <w:r>
        <w:rPr>
          <w:rStyle w:val="product-specshighlights-desc"/>
        </w:rPr>
        <w:t>28 kg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Set Weight without Stand</w:t>
      </w:r>
      <w:r>
        <w:t xml:space="preserve"> </w:t>
      </w:r>
      <w:r>
        <w:rPr>
          <w:rStyle w:val="product-specshighlights-desc"/>
        </w:rPr>
        <w:t>25.1 kg</w:t>
      </w:r>
      <w:r>
        <w:t xml:space="preserve"> </w:t>
      </w:r>
    </w:p>
    <w:p w:rsidR="00B56F7C" w:rsidRDefault="00B56F7C" w:rsidP="00B56F7C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>Accessory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 xml:space="preserve">Remote Controller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Batteries (for Remote Control)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Smart Control (Included)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Mini Wall Mount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rPr>
          <w:rStyle w:val="Emphasis"/>
        </w:rPr>
        <w:t>Vesa</w:t>
      </w:r>
      <w:proofErr w:type="spellEnd"/>
      <w:r>
        <w:rPr>
          <w:rStyle w:val="Emphasis"/>
        </w:rPr>
        <w:t xml:space="preserve"> Wall Mount Support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User Manual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E-Manual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Power Cable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Emphasis"/>
        </w:rPr>
        <w:t>Slim Gender Cable</w:t>
      </w:r>
      <w:r>
        <w:t xml:space="preserve"> </w:t>
      </w:r>
      <w:r>
        <w:rPr>
          <w:rStyle w:val="product-specshighlights-desc"/>
        </w:rPr>
        <w:t>Yes</w:t>
      </w:r>
      <w:r>
        <w:t xml:space="preserve"> </w:t>
      </w:r>
    </w:p>
    <w:p w:rsidR="00B56F7C" w:rsidRDefault="00B56F7C" w:rsidP="00B56F7C">
      <w:pPr>
        <w:spacing w:before="100" w:beforeAutospacing="1" w:after="100" w:afterAutospacing="1"/>
        <w:ind w:left="360"/>
      </w:pPr>
    </w:p>
    <w:p w:rsidR="00B56F7C" w:rsidRDefault="00B56F7C" w:rsidP="00B56F7C">
      <w:pPr>
        <w:spacing w:before="100" w:beforeAutospacing="1" w:after="100" w:afterAutospacing="1"/>
        <w:ind w:left="360"/>
      </w:pP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>Address to</w:t>
      </w:r>
      <w:r>
        <w:t>: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>The Head</w:t>
      </w:r>
      <w:r>
        <w:t>,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>Ocean Engineering Department</w:t>
      </w:r>
      <w:r>
        <w:t>,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 xml:space="preserve">Indian Institute of </w:t>
      </w:r>
      <w:proofErr w:type="gramStart"/>
      <w:r w:rsidRPr="00E25BC3">
        <w:t>Technology ,</w:t>
      </w:r>
      <w:proofErr w:type="gramEnd"/>
      <w:r w:rsidRPr="00E25BC3">
        <w:t xml:space="preserve"> Madras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proofErr w:type="gramStart"/>
      <w:r w:rsidRPr="00E25BC3">
        <w:t>Chennai-600 036.</w:t>
      </w:r>
      <w:proofErr w:type="gramEnd"/>
    </w:p>
    <w:p w:rsidR="00B56F7C" w:rsidRPr="00B56F7C" w:rsidRDefault="00B56F7C" w:rsidP="00B56F7C">
      <w:pPr>
        <w:spacing w:before="100" w:beforeAutospacing="1" w:after="100" w:afterAutospacing="1"/>
        <w:ind w:left="360"/>
        <w:rPr>
          <w:u w:val="single"/>
        </w:rPr>
      </w:pP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>Contact person</w:t>
      </w:r>
      <w:r>
        <w:t>: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proofErr w:type="spellStart"/>
      <w:r w:rsidRPr="00E25BC3">
        <w:t>C.D.Sridhar</w:t>
      </w:r>
      <w:proofErr w:type="spellEnd"/>
      <w:r w:rsidRPr="00E25BC3">
        <w:t>,</w:t>
      </w:r>
    </w:p>
    <w:p w:rsidR="00B56F7C" w:rsidRPr="00E25BC3" w:rsidRDefault="00B56F7C" w:rsidP="00B56F7C">
      <w:pPr>
        <w:spacing w:before="100" w:beforeAutospacing="1" w:after="100" w:afterAutospacing="1"/>
        <w:ind w:left="360"/>
      </w:pPr>
      <w:r w:rsidRPr="00E25BC3">
        <w:t>Contact No. 2257 5826</w:t>
      </w:r>
    </w:p>
    <w:p w:rsidR="00B56F7C" w:rsidRPr="00E25BC3" w:rsidRDefault="00B56F7C" w:rsidP="00B56F7C">
      <w:pPr>
        <w:pStyle w:val="ListParagraph"/>
        <w:numPr>
          <w:ilvl w:val="0"/>
          <w:numId w:val="1"/>
        </w:numPr>
        <w:spacing w:before="100" w:beforeAutospacing="1" w:after="100" w:afterAutospacing="1"/>
      </w:pPr>
      <w:bookmarkStart w:id="0" w:name="_GoBack"/>
      <w:bookmarkEnd w:id="0"/>
      <w:r w:rsidRPr="00E25BC3">
        <w:t>Time: 9AM TO 5PM (Monday  to Friday)</w:t>
      </w: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Default="00B56F7C" w:rsidP="00DF2BA9">
      <w:pPr>
        <w:spacing w:before="100" w:beforeAutospacing="1" w:after="100" w:afterAutospacing="1"/>
        <w:rPr>
          <w:u w:val="single"/>
        </w:rPr>
      </w:pPr>
    </w:p>
    <w:p w:rsidR="00B56F7C" w:rsidRPr="003D4550" w:rsidRDefault="00B56F7C" w:rsidP="00DF2BA9">
      <w:pPr>
        <w:spacing w:before="100" w:beforeAutospacing="1" w:after="100" w:afterAutospacing="1"/>
        <w:rPr>
          <w:u w:val="single"/>
        </w:rPr>
      </w:pPr>
    </w:p>
    <w:p w:rsidR="007578F4" w:rsidRDefault="007578F4"/>
    <w:sectPr w:rsidR="0075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A51"/>
    <w:multiLevelType w:val="multilevel"/>
    <w:tmpl w:val="F26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A9"/>
    <w:rsid w:val="003D4550"/>
    <w:rsid w:val="004162B7"/>
    <w:rsid w:val="007578F4"/>
    <w:rsid w:val="00B56F7C"/>
    <w:rsid w:val="00C21A7A"/>
    <w:rsid w:val="00CB021E"/>
    <w:rsid w:val="00DF2BA9"/>
    <w:rsid w:val="00E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1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6F7C"/>
    <w:rPr>
      <w:i/>
      <w:iCs/>
    </w:rPr>
  </w:style>
  <w:style w:type="character" w:customStyle="1" w:styleId="product-specshighlights-desc">
    <w:name w:val="product-specs__highlights-desc"/>
    <w:basedOn w:val="DefaultParagraphFont"/>
    <w:rsid w:val="00B56F7C"/>
  </w:style>
  <w:style w:type="paragraph" w:styleId="ListParagraph">
    <w:name w:val="List Paragraph"/>
    <w:basedOn w:val="Normal"/>
    <w:uiPriority w:val="34"/>
    <w:qFormat/>
    <w:rsid w:val="00B56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1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6F7C"/>
    <w:rPr>
      <w:i/>
      <w:iCs/>
    </w:rPr>
  </w:style>
  <w:style w:type="character" w:customStyle="1" w:styleId="product-specshighlights-desc">
    <w:name w:val="product-specs__highlights-desc"/>
    <w:basedOn w:val="DefaultParagraphFont"/>
    <w:rsid w:val="00B56F7C"/>
  </w:style>
  <w:style w:type="paragraph" w:styleId="ListParagraph">
    <w:name w:val="List Paragraph"/>
    <w:basedOn w:val="Normal"/>
    <w:uiPriority w:val="34"/>
    <w:qFormat/>
    <w:rsid w:val="00B5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</dc:creator>
  <cp:lastModifiedBy>sridhar</cp:lastModifiedBy>
  <cp:revision>3</cp:revision>
  <dcterms:created xsi:type="dcterms:W3CDTF">2018-10-09T09:34:00Z</dcterms:created>
  <dcterms:modified xsi:type="dcterms:W3CDTF">2018-10-10T05:34:00Z</dcterms:modified>
</cp:coreProperties>
</file>