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2106"/>
        <w:gridCol w:w="7524"/>
      </w:tblGrid>
      <w:tr w:rsidR="004351A1" w:rsidTr="00C60B38">
        <w:tblPrEx>
          <w:tblCellMar>
            <w:top w:w="0" w:type="dxa"/>
            <w:bottom w:w="0" w:type="dxa"/>
          </w:tblCellMar>
        </w:tblPrEx>
        <w:tc>
          <w:tcPr>
            <w:tcW w:w="1908" w:type="dxa"/>
          </w:tcPr>
          <w:p w:rsidR="004351A1" w:rsidRDefault="004351A1" w:rsidP="00C60B38">
            <w:pPr>
              <w:pStyle w:val="NormalWeb"/>
              <w:rPr>
                <w:sz w:val="36"/>
                <w:szCs w:val="36"/>
              </w:rPr>
            </w:pPr>
            <w:r>
              <w:rPr>
                <w:sz w:val="36"/>
                <w:szCs w:val="36"/>
              </w:rPr>
              <w:fldChar w:fldCharType="begin"/>
            </w:r>
            <w:r>
              <w:rPr>
                <w:sz w:val="36"/>
                <w:szCs w:val="36"/>
              </w:rPr>
              <w:instrText xml:space="preserve"> INCLUDEPICTURE "file://Guitar/sridevi/sridevi/ice/invite2.gif" \* MERGEFORMATINET </w:instrText>
            </w:r>
            <w:r>
              <w:rPr>
                <w:sz w:val="36"/>
                <w:szCs w:val="36"/>
              </w:rPr>
              <w:fldChar w:fldCharType="separate"/>
            </w:r>
            <w:r>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65pt;height:89.25pt">
                  <v:imagedata r:id="rId7" r:href="rId8"/>
                </v:shape>
              </w:pict>
            </w:r>
            <w:r>
              <w:rPr>
                <w:sz w:val="36"/>
                <w:szCs w:val="36"/>
              </w:rPr>
              <w:fldChar w:fldCharType="end"/>
            </w:r>
          </w:p>
        </w:tc>
        <w:tc>
          <w:tcPr>
            <w:tcW w:w="8777" w:type="dxa"/>
          </w:tcPr>
          <w:p w:rsidR="004351A1" w:rsidRDefault="004351A1" w:rsidP="00C60B38">
            <w:pPr>
              <w:pStyle w:val="NormalWeb"/>
              <w:jc w:val="center"/>
              <w:rPr>
                <w:rFonts w:ascii="Arial" w:hAnsi="Arial"/>
                <w:b/>
                <w:bCs/>
                <w:szCs w:val="36"/>
              </w:rPr>
            </w:pPr>
            <w:r>
              <w:rPr>
                <w:rFonts w:ascii="Arial Black" w:hAnsi="Arial Black"/>
                <w:b/>
                <w:bCs/>
                <w:sz w:val="28"/>
                <w:szCs w:val="36"/>
              </w:rPr>
              <w:t xml:space="preserve">Indian Institute of Technology </w:t>
            </w:r>
            <w:smartTag w:uri="urn:schemas-microsoft-com:office:smarttags" w:element="place">
              <w:smartTag w:uri="urn:schemas-microsoft-com:office:smarttags" w:element="City">
                <w:r>
                  <w:rPr>
                    <w:rFonts w:ascii="Arial Black" w:hAnsi="Arial Black"/>
                    <w:b/>
                    <w:bCs/>
                    <w:sz w:val="28"/>
                    <w:szCs w:val="36"/>
                  </w:rPr>
                  <w:t>Madras</w:t>
                </w:r>
              </w:smartTag>
            </w:smartTag>
          </w:p>
          <w:p w:rsidR="004351A1" w:rsidRDefault="004351A1" w:rsidP="00C60B38">
            <w:pPr>
              <w:pStyle w:val="NormalWeb"/>
              <w:rPr>
                <w:sz w:val="36"/>
                <w:szCs w:val="36"/>
              </w:rPr>
            </w:pPr>
            <w:r>
              <w:rPr>
                <w:sz w:val="36"/>
                <w:szCs w:val="36"/>
              </w:rPr>
              <w:t xml:space="preserve">                             Computer Centre   </w:t>
            </w:r>
          </w:p>
          <w:p w:rsidR="004351A1" w:rsidRPr="004351A1" w:rsidRDefault="004351A1" w:rsidP="004351A1">
            <w:pPr>
              <w:pStyle w:val="NormalWeb"/>
              <w:rPr>
                <w:sz w:val="28"/>
                <w:szCs w:val="28"/>
              </w:rPr>
            </w:pPr>
            <w:r w:rsidRPr="004351A1">
              <w:rPr>
                <w:sz w:val="28"/>
                <w:szCs w:val="28"/>
              </w:rPr>
              <w:t>IIT campus, Chennai:600036, Ph:044-</w:t>
            </w:r>
            <w:r w:rsidRPr="004351A1">
              <w:rPr>
                <w:sz w:val="28"/>
                <w:szCs w:val="28"/>
              </w:rPr>
              <w:t>22575996/4975</w:t>
            </w:r>
          </w:p>
        </w:tc>
      </w:tr>
    </w:tbl>
    <w:p w:rsidR="004351A1" w:rsidRPr="00C544F0" w:rsidRDefault="004351A1" w:rsidP="004351A1">
      <w:pPr>
        <w:pStyle w:val="NormalWeb"/>
        <w:ind w:left="720"/>
        <w:jc w:val="center"/>
        <w:rPr>
          <w:b/>
          <w:bCs/>
          <w:sz w:val="28"/>
          <w:u w:val="single"/>
        </w:rPr>
      </w:pPr>
      <w:r w:rsidRPr="00C544F0">
        <w:rPr>
          <w:b/>
          <w:bCs/>
          <w:sz w:val="28"/>
        </w:rPr>
        <w:t xml:space="preserve">   </w:t>
      </w:r>
      <w:r w:rsidRPr="00C544F0">
        <w:rPr>
          <w:b/>
          <w:bCs/>
          <w:sz w:val="28"/>
          <w:u w:val="single"/>
        </w:rPr>
        <w:t xml:space="preserve">Form for Inviting </w:t>
      </w:r>
      <w:r>
        <w:rPr>
          <w:b/>
          <w:bCs/>
          <w:sz w:val="28"/>
          <w:u w:val="single"/>
        </w:rPr>
        <w:t>Quotations</w:t>
      </w:r>
    </w:p>
    <w:p w:rsidR="004351A1" w:rsidRDefault="004351A1" w:rsidP="004351A1">
      <w:pPr>
        <w:pStyle w:val="NormalWeb"/>
      </w:pPr>
      <w:r>
        <w:rPr>
          <w:b/>
          <w:bCs/>
        </w:rPr>
        <w:t>Ref.No.</w:t>
      </w:r>
      <w:r>
        <w:tab/>
      </w:r>
      <w:r>
        <w:tab/>
      </w:r>
      <w:r>
        <w:tab/>
      </w:r>
      <w:r>
        <w:tab/>
      </w:r>
      <w:r>
        <w:tab/>
      </w:r>
      <w:r>
        <w:tab/>
      </w:r>
      <w:r>
        <w:tab/>
      </w:r>
      <w:r>
        <w:tab/>
      </w:r>
      <w:r>
        <w:tab/>
      </w:r>
      <w:r>
        <w:t xml:space="preserve">       </w:t>
      </w:r>
      <w:r>
        <w:rPr>
          <w:b/>
          <w:bCs/>
        </w:rPr>
        <w:t>Date:</w:t>
      </w:r>
      <w:r>
        <w:t xml:space="preserve"> 11/08/2015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864"/>
        <w:gridCol w:w="864"/>
        <w:gridCol w:w="720"/>
      </w:tblGrid>
      <w:tr w:rsidR="004351A1" w:rsidTr="00C60B38">
        <w:tblPrEx>
          <w:tblCellMar>
            <w:top w:w="0" w:type="dxa"/>
            <w:bottom w:w="0" w:type="dxa"/>
          </w:tblCellMar>
        </w:tblPrEx>
        <w:tc>
          <w:tcPr>
            <w:tcW w:w="720" w:type="dxa"/>
          </w:tcPr>
          <w:p w:rsidR="004351A1" w:rsidRDefault="004351A1" w:rsidP="00C60B38">
            <w:pPr>
              <w:pStyle w:val="NormalWeb"/>
            </w:pPr>
            <w:r>
              <w:t>CC</w:t>
            </w:r>
          </w:p>
        </w:tc>
        <w:tc>
          <w:tcPr>
            <w:tcW w:w="720" w:type="dxa"/>
          </w:tcPr>
          <w:p w:rsidR="004351A1" w:rsidRDefault="004351A1" w:rsidP="00C60B38">
            <w:pPr>
              <w:pStyle w:val="NormalWeb"/>
            </w:pPr>
            <w:r>
              <w:t>ENQ</w:t>
            </w:r>
          </w:p>
        </w:tc>
        <w:tc>
          <w:tcPr>
            <w:tcW w:w="864" w:type="dxa"/>
          </w:tcPr>
          <w:p w:rsidR="004351A1" w:rsidRDefault="004351A1" w:rsidP="00C60B38">
            <w:pPr>
              <w:pStyle w:val="NormalWeb"/>
            </w:pPr>
            <w:r>
              <w:t>2015</w:t>
            </w:r>
          </w:p>
        </w:tc>
        <w:tc>
          <w:tcPr>
            <w:tcW w:w="864" w:type="dxa"/>
          </w:tcPr>
          <w:p w:rsidR="004351A1" w:rsidRDefault="004351A1" w:rsidP="00C60B38">
            <w:pPr>
              <w:pStyle w:val="NormalWeb"/>
            </w:pPr>
            <w:r>
              <w:t>003</w:t>
            </w:r>
          </w:p>
        </w:tc>
        <w:tc>
          <w:tcPr>
            <w:tcW w:w="720" w:type="dxa"/>
          </w:tcPr>
          <w:p w:rsidR="004351A1" w:rsidRDefault="004351A1" w:rsidP="00C60B38">
            <w:pPr>
              <w:pStyle w:val="NormalWeb"/>
            </w:pPr>
            <w:r>
              <w:t>SPL</w:t>
            </w:r>
          </w:p>
        </w:tc>
      </w:tr>
    </w:tbl>
    <w:p w:rsidR="004351A1" w:rsidRDefault="004351A1" w:rsidP="004351A1">
      <w:pPr>
        <w:pStyle w:val="NormalWeb"/>
        <w:rPr>
          <w:b/>
          <w:bCs/>
        </w:rPr>
      </w:pPr>
      <w:r>
        <w:t xml:space="preserve"> </w:t>
      </w:r>
      <w:r>
        <w:tab/>
      </w:r>
      <w:r>
        <w:rPr>
          <w:b/>
          <w:bCs/>
        </w:rPr>
        <w:t>Dear Sirs,</w:t>
      </w:r>
      <w:r>
        <w:tab/>
      </w:r>
      <w:r>
        <w:tab/>
      </w:r>
      <w:r>
        <w:tab/>
      </w:r>
      <w:r>
        <w:tab/>
      </w:r>
      <w:r>
        <w:tab/>
      </w:r>
      <w:r>
        <w:tab/>
      </w:r>
      <w:r>
        <w:t xml:space="preserve"> </w:t>
      </w:r>
      <w:r>
        <w:rPr>
          <w:b/>
          <w:bCs/>
        </w:rPr>
        <w:t>DUE DATE: 24/08/2015 at 3:00 pm</w:t>
      </w:r>
    </w:p>
    <w:p w:rsidR="004351A1" w:rsidRDefault="004351A1" w:rsidP="004351A1">
      <w:pPr>
        <w:pStyle w:val="NormalWeb"/>
        <w:numPr>
          <w:ilvl w:val="0"/>
          <w:numId w:val="9"/>
        </w:numPr>
        <w:spacing w:line="360" w:lineRule="auto"/>
        <w:jc w:val="both"/>
        <w:rPr>
          <w:rFonts w:ascii="Arial" w:hAnsi="Arial" w:cs="Arial"/>
        </w:rPr>
      </w:pPr>
      <w:r>
        <w:rPr>
          <w:rFonts w:ascii="Arial" w:hAnsi="Arial" w:cs="Arial"/>
        </w:rPr>
        <w:t>Quotations are invited in duplicate for the various items shown below / overleaf /  Enclosed list.</w:t>
      </w:r>
    </w:p>
    <w:p w:rsidR="004351A1" w:rsidRDefault="004351A1" w:rsidP="004351A1">
      <w:pPr>
        <w:pStyle w:val="NormalWeb"/>
        <w:numPr>
          <w:ilvl w:val="0"/>
          <w:numId w:val="9"/>
        </w:numPr>
        <w:spacing w:line="360" w:lineRule="auto"/>
        <w:jc w:val="both"/>
        <w:rPr>
          <w:rFonts w:ascii="Arial" w:hAnsi="Arial" w:cs="Arial"/>
        </w:rPr>
      </w:pPr>
      <w:r>
        <w:rPr>
          <w:rFonts w:ascii="Arial" w:hAnsi="Arial" w:cs="Arial"/>
        </w:rPr>
        <w:t xml:space="preserve">The </w:t>
      </w:r>
      <w:r w:rsidR="00221DC1">
        <w:rPr>
          <w:rFonts w:ascii="Arial" w:hAnsi="Arial" w:cs="Arial"/>
        </w:rPr>
        <w:t>Quotation</w:t>
      </w:r>
      <w:r>
        <w:rPr>
          <w:rFonts w:ascii="Arial" w:hAnsi="Arial" w:cs="Arial"/>
        </w:rPr>
        <w:t>s duly sealed and superscribed  on the envelope with the reference No. and due date, should be addressed to the undersigned so as to reach him on or before the due date stipulated above.</w:t>
      </w:r>
    </w:p>
    <w:p w:rsidR="004351A1" w:rsidRDefault="004351A1" w:rsidP="004351A1">
      <w:pPr>
        <w:pStyle w:val="NormalWeb"/>
        <w:numPr>
          <w:ilvl w:val="0"/>
          <w:numId w:val="9"/>
        </w:numPr>
        <w:spacing w:line="360" w:lineRule="auto"/>
        <w:jc w:val="both"/>
        <w:rPr>
          <w:rFonts w:ascii="Arial" w:hAnsi="Arial" w:cs="Arial"/>
        </w:rPr>
      </w:pPr>
      <w:r>
        <w:rPr>
          <w:rFonts w:ascii="Arial" w:hAnsi="Arial" w:cs="Arial"/>
        </w:rPr>
        <w:t xml:space="preserve">The </w:t>
      </w:r>
      <w:r w:rsidR="00221DC1">
        <w:rPr>
          <w:rFonts w:ascii="Arial" w:hAnsi="Arial" w:cs="Arial"/>
        </w:rPr>
        <w:t>Quotation</w:t>
      </w:r>
      <w:r>
        <w:rPr>
          <w:rFonts w:ascii="Arial" w:hAnsi="Arial" w:cs="Arial"/>
        </w:rPr>
        <w:t>s should be valid for sixty days from the due date and the period of delivery required should also be clearly indicated.</w:t>
      </w:r>
    </w:p>
    <w:p w:rsidR="004351A1" w:rsidRDefault="004351A1" w:rsidP="004351A1">
      <w:pPr>
        <w:pStyle w:val="NormalWeb"/>
        <w:numPr>
          <w:ilvl w:val="0"/>
          <w:numId w:val="9"/>
        </w:numPr>
        <w:spacing w:line="360" w:lineRule="auto"/>
        <w:jc w:val="both"/>
        <w:rPr>
          <w:rFonts w:ascii="Arial" w:hAnsi="Arial" w:cs="Arial"/>
        </w:rPr>
      </w:pPr>
      <w:r>
        <w:rPr>
          <w:rFonts w:ascii="Arial" w:hAnsi="Arial" w:cs="Arial"/>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4351A1" w:rsidRDefault="004351A1" w:rsidP="004351A1">
      <w:pPr>
        <w:pStyle w:val="NormalWeb"/>
        <w:numPr>
          <w:ilvl w:val="0"/>
          <w:numId w:val="9"/>
        </w:numPr>
        <w:spacing w:line="360" w:lineRule="auto"/>
        <w:jc w:val="both"/>
        <w:rPr>
          <w:rFonts w:ascii="Arial" w:hAnsi="Arial" w:cs="Arial"/>
        </w:rPr>
      </w:pPr>
      <w:r>
        <w:rPr>
          <w:rFonts w:ascii="Arial" w:hAnsi="Arial" w:cs="Arial"/>
        </w:rPr>
        <w:t xml:space="preserve">Relevant literature pertaining to the items quoted with full specifications (and drawing, if any) should be sent along with the </w:t>
      </w:r>
      <w:r w:rsidR="00221DC1">
        <w:rPr>
          <w:rFonts w:ascii="Arial" w:hAnsi="Arial" w:cs="Arial"/>
        </w:rPr>
        <w:t>Quotation</w:t>
      </w:r>
      <w:r>
        <w:rPr>
          <w:rFonts w:ascii="Arial" w:hAnsi="Arial" w:cs="Arial"/>
        </w:rPr>
        <w:t>s, wherever applicable. Samples if called for, should be submitted free of charges, and collected back at the supplier’s expenses.</w:t>
      </w:r>
    </w:p>
    <w:p w:rsidR="004351A1" w:rsidRDefault="004351A1" w:rsidP="004351A1">
      <w:pPr>
        <w:pStyle w:val="NormalWeb"/>
        <w:numPr>
          <w:ilvl w:val="0"/>
          <w:numId w:val="9"/>
        </w:numPr>
        <w:spacing w:line="360" w:lineRule="auto"/>
        <w:jc w:val="both"/>
        <w:rPr>
          <w:rFonts w:ascii="Arial" w:hAnsi="Arial" w:cs="Arial"/>
        </w:rPr>
      </w:pPr>
      <w:r>
        <w:rPr>
          <w:rFonts w:ascii="Arial" w:hAnsi="Arial" w:cs="Arial"/>
        </w:rPr>
        <w:t>Local Firms: Quotations should be for free delivery to this Institute.  If quotations for Ex-Go-down delivery charges should be indicated separately.</w:t>
      </w:r>
    </w:p>
    <w:p w:rsidR="004351A1" w:rsidRDefault="004351A1" w:rsidP="004351A1">
      <w:pPr>
        <w:pStyle w:val="NormalWeb"/>
        <w:numPr>
          <w:ilvl w:val="0"/>
          <w:numId w:val="9"/>
        </w:numPr>
        <w:spacing w:line="360" w:lineRule="auto"/>
        <w:jc w:val="both"/>
        <w:rPr>
          <w:rFonts w:ascii="Arial" w:hAnsi="Arial" w:cs="Arial"/>
        </w:rPr>
      </w:pPr>
      <w:r>
        <w:rPr>
          <w:rFonts w:ascii="Arial" w:hAnsi="Arial" w:cs="Arial"/>
        </w:rPr>
        <w:t>Firms Outside Madras: Quotations should be for F.O.R. Madras.  If F.O.R. consignor station, freight charges by passenger train / lorry transport must be indicated.  If Ex-Go-down, packing, forwarding and freight charges must be indicated.</w:t>
      </w:r>
    </w:p>
    <w:p w:rsidR="004351A1" w:rsidRDefault="004351A1" w:rsidP="004351A1">
      <w:pPr>
        <w:pStyle w:val="NormalWeb"/>
        <w:numPr>
          <w:ilvl w:val="0"/>
          <w:numId w:val="9"/>
        </w:numPr>
        <w:spacing w:line="360" w:lineRule="auto"/>
        <w:jc w:val="both"/>
        <w:rPr>
          <w:rFonts w:ascii="Arial" w:hAnsi="Arial" w:cs="Arial"/>
        </w:rPr>
      </w:pPr>
      <w:r>
        <w:rPr>
          <w:rFonts w:ascii="Arial" w:hAnsi="Arial" w:cs="Arial"/>
        </w:rPr>
        <w:lastRenderedPageBreak/>
        <w:t>The rate of sales / General Taxes and the percentage of such other taxes legally leviable and intended to be claimed should be distinctly shown along with the price quoted.  Where this is not done, no claim for Sales / General Taxes will be admitted at any stage and on any ground whatsoever The taxes leviable should take into consideration that we are entitled to have concessional Sales Tax applicable to non Government Educational Institutions run with no profit motive for which a concession.  Sales Tax Certificate will be issued at the time of final settlement of the bill.</w:t>
      </w:r>
    </w:p>
    <w:p w:rsidR="004351A1" w:rsidRDefault="004351A1" w:rsidP="004351A1">
      <w:pPr>
        <w:pStyle w:val="NormalWeb"/>
        <w:numPr>
          <w:ilvl w:val="0"/>
          <w:numId w:val="9"/>
        </w:numPr>
        <w:spacing w:line="360" w:lineRule="auto"/>
        <w:jc w:val="both"/>
        <w:rPr>
          <w:rFonts w:ascii="Arial" w:hAnsi="Arial" w:cs="Arial"/>
        </w:rPr>
      </w:pPr>
      <w:r>
        <w:rPr>
          <w:rFonts w:ascii="Arial" w:hAnsi="Arial" w:cs="Arial"/>
        </w:rPr>
        <w:t>Goods should be supplied carriage paid and insured.</w:t>
      </w:r>
    </w:p>
    <w:p w:rsidR="004351A1" w:rsidRDefault="004351A1" w:rsidP="004351A1">
      <w:pPr>
        <w:pStyle w:val="NormalWeb"/>
        <w:numPr>
          <w:ilvl w:val="0"/>
          <w:numId w:val="9"/>
        </w:numPr>
        <w:spacing w:line="360" w:lineRule="auto"/>
        <w:jc w:val="both"/>
        <w:rPr>
          <w:rFonts w:ascii="Arial" w:hAnsi="Arial" w:cs="Arial"/>
        </w:rPr>
      </w:pPr>
      <w:r>
        <w:rPr>
          <w:rFonts w:ascii="Arial" w:hAnsi="Arial" w:cs="Arial"/>
        </w:rPr>
        <w:t>Goods shall not be supplied without an official supply order.</w:t>
      </w:r>
    </w:p>
    <w:p w:rsidR="004351A1" w:rsidRDefault="004351A1" w:rsidP="004351A1">
      <w:pPr>
        <w:pStyle w:val="NormalWeb"/>
        <w:numPr>
          <w:ilvl w:val="0"/>
          <w:numId w:val="9"/>
        </w:numPr>
        <w:spacing w:line="360" w:lineRule="auto"/>
        <w:jc w:val="both"/>
        <w:rPr>
          <w:rFonts w:ascii="Arial" w:hAnsi="Arial" w:cs="Arial"/>
        </w:rPr>
      </w:pPr>
      <w:r>
        <w:rPr>
          <w:rFonts w:ascii="Arial" w:hAnsi="Arial" w:cs="Arial"/>
        </w:rPr>
        <w:t>Payment : Every attempt will be made to make payment within 30 days from the date of receipt of bill / acceptance of goods, whichever is later</w:t>
      </w:r>
    </w:p>
    <w:p w:rsidR="004351A1" w:rsidRDefault="004351A1" w:rsidP="004351A1">
      <w:pPr>
        <w:pStyle w:val="NormalWeb"/>
        <w:ind w:left="720"/>
        <w:jc w:val="both"/>
        <w:rPr>
          <w:rFonts w:ascii="Arial" w:hAnsi="Arial" w:cs="Arial"/>
        </w:rPr>
      </w:pPr>
    </w:p>
    <w:p w:rsidR="004351A1" w:rsidRDefault="004351A1" w:rsidP="004351A1">
      <w:pPr>
        <w:pStyle w:val="NormalWeb"/>
        <w:ind w:left="5760" w:firstLine="720"/>
        <w:jc w:val="center"/>
        <w:rPr>
          <w:rFonts w:ascii="Arial" w:hAnsi="Arial" w:cs="Arial"/>
        </w:rPr>
      </w:pPr>
      <w:r>
        <w:rPr>
          <w:rFonts w:ascii="Arial" w:hAnsi="Arial" w:cs="Arial"/>
        </w:rPr>
        <w:t xml:space="preserve">        Yours faithfully,</w:t>
      </w:r>
    </w:p>
    <w:p w:rsidR="004351A1" w:rsidRDefault="004351A1" w:rsidP="004351A1">
      <w:pPr>
        <w:pStyle w:val="NormalWeb"/>
        <w:ind w:left="5760" w:firstLine="720"/>
        <w:rPr>
          <w:rFonts w:ascii="Arial" w:hAnsi="Arial" w:cs="Arial"/>
        </w:rPr>
      </w:pPr>
      <w:r>
        <w:rPr>
          <w:rFonts w:ascii="Arial" w:hAnsi="Arial" w:cs="Arial"/>
        </w:rPr>
        <w:t xml:space="preserve">    </w:t>
      </w:r>
      <w:r>
        <w:rPr>
          <w:rFonts w:ascii="Arial" w:hAnsi="Arial" w:cs="Arial"/>
        </w:rPr>
        <w:tab/>
      </w:r>
    </w:p>
    <w:p w:rsidR="004351A1" w:rsidRDefault="004351A1" w:rsidP="004351A1">
      <w:pPr>
        <w:pStyle w:val="NormalWeb"/>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Chairman, Computer Centre                                                                                            </w:t>
      </w:r>
    </w:p>
    <w:p w:rsidR="004351A1" w:rsidRDefault="004351A1" w:rsidP="004351A1">
      <w:pPr>
        <w:pStyle w:val="NormalWeb"/>
        <w:rPr>
          <w:rFonts w:ascii="Arial" w:hAnsi="Arial" w:cs="Arial"/>
        </w:rPr>
      </w:pPr>
    </w:p>
    <w:p w:rsidR="004351A1" w:rsidRDefault="004351A1" w:rsidP="004351A1">
      <w:pPr>
        <w:pStyle w:val="NormalWeb"/>
        <w:rPr>
          <w:rFonts w:ascii="Arial" w:hAnsi="Arial" w:cs="Arial"/>
        </w:rPr>
      </w:pPr>
    </w:p>
    <w:p w:rsidR="004351A1" w:rsidRDefault="004351A1" w:rsidP="004351A1">
      <w:pPr>
        <w:pStyle w:val="NormalWeb"/>
        <w:rPr>
          <w:rFonts w:ascii="Arial" w:hAnsi="Arial" w:cs="Arial"/>
        </w:rPr>
      </w:pPr>
    </w:p>
    <w:p w:rsidR="004351A1" w:rsidRDefault="004351A1">
      <w:pPr>
        <w:spacing w:after="200" w:line="276" w:lineRule="auto"/>
      </w:pPr>
      <w:r>
        <w:br w:type="page"/>
      </w:r>
    </w:p>
    <w:p w:rsidR="004351A1" w:rsidRDefault="004351A1" w:rsidP="004351A1"/>
    <w:p w:rsidR="004351A1" w:rsidRPr="00892F83" w:rsidRDefault="004351A1" w:rsidP="004351A1">
      <w:pPr>
        <w:spacing w:line="360" w:lineRule="auto"/>
        <w:ind w:left="585"/>
        <w:jc w:val="center"/>
        <w:rPr>
          <w:b/>
          <w:bCs/>
          <w:sz w:val="32"/>
          <w:szCs w:val="32"/>
        </w:rPr>
      </w:pPr>
      <w:r>
        <w:rPr>
          <w:noProof/>
          <w:sz w:val="32"/>
          <w:szCs w:val="32"/>
        </w:rPr>
        <w:drawing>
          <wp:anchor distT="0" distB="0" distL="0" distR="0" simplePos="0" relativeHeight="251659264" behindDoc="0" locked="0" layoutInCell="1" allowOverlap="1" wp14:anchorId="29A74942" wp14:editId="11B238B4">
            <wp:simplePos x="0" y="0"/>
            <wp:positionH relativeFrom="page">
              <wp:posOffset>731520</wp:posOffset>
            </wp:positionH>
            <wp:positionV relativeFrom="page">
              <wp:posOffset>740410</wp:posOffset>
            </wp:positionV>
            <wp:extent cx="730885" cy="73088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885" cy="730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92F83">
        <w:rPr>
          <w:b/>
          <w:bCs/>
          <w:sz w:val="32"/>
          <w:szCs w:val="32"/>
        </w:rPr>
        <w:t>Indian Institute of Technology Madras</w:t>
      </w:r>
    </w:p>
    <w:p w:rsidR="004351A1" w:rsidRPr="00892F83" w:rsidRDefault="004351A1" w:rsidP="004351A1">
      <w:pPr>
        <w:spacing w:line="360" w:lineRule="auto"/>
        <w:ind w:left="585"/>
        <w:jc w:val="center"/>
        <w:rPr>
          <w:b/>
          <w:bCs/>
          <w:sz w:val="16"/>
          <w:szCs w:val="16"/>
        </w:rPr>
      </w:pPr>
      <w:r w:rsidRPr="00892F83">
        <w:rPr>
          <w:b/>
          <w:bCs/>
          <w:sz w:val="32"/>
          <w:szCs w:val="32"/>
        </w:rPr>
        <w:t>Chennai 600036, India</w:t>
      </w:r>
    </w:p>
    <w:p w:rsidR="004351A1" w:rsidRPr="00892F83" w:rsidRDefault="004351A1" w:rsidP="004351A1">
      <w:pPr>
        <w:spacing w:line="360" w:lineRule="auto"/>
        <w:ind w:left="585"/>
        <w:rPr>
          <w:sz w:val="16"/>
          <w:szCs w:val="16"/>
        </w:rPr>
      </w:pPr>
      <w:r w:rsidRPr="00892F83">
        <w:rPr>
          <w:noProof/>
          <w:sz w:val="16"/>
          <w:szCs w:val="16"/>
        </w:rPr>
        <mc:AlternateContent>
          <mc:Choice Requires="wps">
            <w:drawing>
              <wp:anchor distT="0" distB="0" distL="114300" distR="114300" simplePos="0" relativeHeight="251660288" behindDoc="0" locked="0" layoutInCell="1" allowOverlap="1" wp14:anchorId="7D360F0E" wp14:editId="1DEC78BC">
                <wp:simplePos x="0" y="0"/>
                <wp:positionH relativeFrom="column">
                  <wp:posOffset>11430</wp:posOffset>
                </wp:positionH>
                <wp:positionV relativeFrom="paragraph">
                  <wp:posOffset>200025</wp:posOffset>
                </wp:positionV>
                <wp:extent cx="6126480" cy="0"/>
                <wp:effectExtent l="11430" t="9525" r="1524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55A53" id="_x0000_t32" coordsize="21600,21600" o:spt="32" o:oned="t" path="m,l21600,21600e" filled="f">
                <v:path arrowok="t" fillok="f" o:connecttype="none"/>
                <o:lock v:ext="edit" shapetype="t"/>
              </v:shapetype>
              <v:shape id="Straight Arrow Connector 1" o:spid="_x0000_s1026" type="#_x0000_t32" style="position:absolute;margin-left:.9pt;margin-top:15.75pt;width:48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" strokeweight="1pt"/>
            </w:pict>
          </mc:Fallback>
        </mc:AlternateContent>
      </w:r>
    </w:p>
    <w:p w:rsidR="004351A1" w:rsidRPr="001A5B66" w:rsidRDefault="004351A1" w:rsidP="004351A1">
      <w:pPr>
        <w:pStyle w:val="BodyText"/>
        <w:numPr>
          <w:ilvl w:val="0"/>
          <w:numId w:val="7"/>
        </w:numPr>
        <w:spacing w:line="360" w:lineRule="auto"/>
        <w:ind w:left="360"/>
        <w:rPr>
          <w:b/>
          <w:sz w:val="24"/>
        </w:rPr>
      </w:pPr>
      <w:r w:rsidRPr="001A5B66">
        <w:rPr>
          <w:b/>
          <w:sz w:val="24"/>
        </w:rPr>
        <w:t>The Requirement</w:t>
      </w:r>
    </w:p>
    <w:p w:rsidR="004351A1" w:rsidRPr="001A5B66" w:rsidRDefault="004351A1" w:rsidP="004351A1">
      <w:pPr>
        <w:pStyle w:val="BodyText"/>
        <w:spacing w:line="360" w:lineRule="auto"/>
        <w:ind w:firstLine="360"/>
        <w:jc w:val="both"/>
        <w:rPr>
          <w:sz w:val="24"/>
        </w:rPr>
      </w:pPr>
      <w:r w:rsidRPr="001A5B66">
        <w:rPr>
          <w:sz w:val="24"/>
        </w:rPr>
        <w:t xml:space="preserve">IIT madras Campus Network infrastructure is fully on Cisco products. Hence the required items </w:t>
      </w:r>
      <w:r>
        <w:rPr>
          <w:sz w:val="24"/>
        </w:rPr>
        <w:t xml:space="preserve">should </w:t>
      </w:r>
      <w:r w:rsidRPr="001A5B66">
        <w:rPr>
          <w:sz w:val="24"/>
        </w:rPr>
        <w:t>have compatibility and interoperability with the existing network environment.</w:t>
      </w:r>
    </w:p>
    <w:p w:rsidR="004351A1" w:rsidRPr="001A5B66" w:rsidRDefault="004351A1" w:rsidP="004351A1">
      <w:pPr>
        <w:pStyle w:val="BodyText"/>
        <w:numPr>
          <w:ilvl w:val="0"/>
          <w:numId w:val="7"/>
        </w:numPr>
        <w:spacing w:line="360" w:lineRule="auto"/>
        <w:ind w:left="360"/>
        <w:rPr>
          <w:b/>
          <w:sz w:val="24"/>
        </w:rPr>
      </w:pPr>
      <w:r w:rsidRPr="001A5B66">
        <w:rPr>
          <w:b/>
          <w:sz w:val="24"/>
        </w:rPr>
        <w:t>Terms and Conditions</w:t>
      </w:r>
    </w:p>
    <w:p w:rsidR="004351A1" w:rsidRPr="001A5B66" w:rsidRDefault="004351A1" w:rsidP="004351A1">
      <w:pPr>
        <w:pStyle w:val="BodyText"/>
        <w:numPr>
          <w:ilvl w:val="1"/>
          <w:numId w:val="7"/>
        </w:numPr>
        <w:spacing w:line="360" w:lineRule="auto"/>
        <w:rPr>
          <w:b/>
          <w:sz w:val="24"/>
        </w:rPr>
      </w:pPr>
      <w:r w:rsidRPr="001A5B66">
        <w:rPr>
          <w:b/>
          <w:sz w:val="24"/>
        </w:rPr>
        <w:t>Eligibility of Bidders</w:t>
      </w:r>
    </w:p>
    <w:p w:rsidR="004351A1" w:rsidRPr="001A5B66" w:rsidRDefault="004351A1" w:rsidP="004351A1">
      <w:pPr>
        <w:pStyle w:val="BodyText"/>
        <w:numPr>
          <w:ilvl w:val="0"/>
          <w:numId w:val="8"/>
        </w:numPr>
        <w:spacing w:line="360" w:lineRule="auto"/>
        <w:rPr>
          <w:sz w:val="24"/>
        </w:rPr>
      </w:pPr>
      <w:r w:rsidRPr="001A5B66">
        <w:rPr>
          <w:sz w:val="24"/>
        </w:rPr>
        <w:t xml:space="preserve">Must be Gold </w:t>
      </w:r>
      <w:r>
        <w:rPr>
          <w:sz w:val="24"/>
        </w:rPr>
        <w:t xml:space="preserve">/ Silver / Premier </w:t>
      </w:r>
      <w:r w:rsidRPr="001A5B66">
        <w:rPr>
          <w:sz w:val="24"/>
        </w:rPr>
        <w:t xml:space="preserve">Certified Partners </w:t>
      </w:r>
      <w:r>
        <w:rPr>
          <w:sz w:val="24"/>
        </w:rPr>
        <w:t>of</w:t>
      </w:r>
      <w:r w:rsidRPr="001A5B66">
        <w:rPr>
          <w:sz w:val="24"/>
        </w:rPr>
        <w:t xml:space="preserve"> Cisco</w:t>
      </w:r>
      <w:r>
        <w:rPr>
          <w:sz w:val="24"/>
        </w:rPr>
        <w:t xml:space="preserve"> or HP and the certificate should be enclosed.</w:t>
      </w:r>
    </w:p>
    <w:p w:rsidR="004351A1" w:rsidRPr="001A5B66" w:rsidRDefault="004351A1" w:rsidP="004351A1">
      <w:pPr>
        <w:pStyle w:val="BodyText"/>
        <w:numPr>
          <w:ilvl w:val="0"/>
          <w:numId w:val="8"/>
        </w:numPr>
        <w:spacing w:line="360" w:lineRule="auto"/>
        <w:rPr>
          <w:sz w:val="24"/>
        </w:rPr>
      </w:pPr>
      <w:r w:rsidRPr="001A5B66">
        <w:rPr>
          <w:sz w:val="24"/>
        </w:rPr>
        <w:t xml:space="preserve">Should have office at Chennai with experts / specialists to handle all types of </w:t>
      </w:r>
      <w:r>
        <w:rPr>
          <w:sz w:val="24"/>
        </w:rPr>
        <w:t xml:space="preserve">Network </w:t>
      </w:r>
      <w:r w:rsidRPr="001A5B66">
        <w:rPr>
          <w:sz w:val="24"/>
        </w:rPr>
        <w:t>switches in Installation and Configuration.</w:t>
      </w:r>
    </w:p>
    <w:p w:rsidR="004351A1" w:rsidRPr="001A5B66" w:rsidRDefault="004351A1" w:rsidP="004351A1">
      <w:pPr>
        <w:pStyle w:val="BodyText"/>
        <w:spacing w:line="360" w:lineRule="auto"/>
        <w:ind w:left="360"/>
        <w:jc w:val="both"/>
        <w:rPr>
          <w:sz w:val="24"/>
        </w:rPr>
      </w:pPr>
      <w:r w:rsidRPr="001A5B66">
        <w:rPr>
          <w:sz w:val="24"/>
        </w:rPr>
        <w:t>Only those who satisfy the above criteria are eligible to bid and considered for further processing.</w:t>
      </w:r>
    </w:p>
    <w:p w:rsidR="004351A1" w:rsidRPr="001A5B66" w:rsidRDefault="004351A1" w:rsidP="004351A1">
      <w:pPr>
        <w:pStyle w:val="BodyText"/>
        <w:numPr>
          <w:ilvl w:val="1"/>
          <w:numId w:val="7"/>
        </w:numPr>
        <w:spacing w:line="360" w:lineRule="auto"/>
        <w:rPr>
          <w:b/>
          <w:sz w:val="24"/>
        </w:rPr>
      </w:pPr>
      <w:r w:rsidRPr="001A5B66">
        <w:rPr>
          <w:b/>
          <w:sz w:val="24"/>
        </w:rPr>
        <w:t>Commercial Bid</w:t>
      </w:r>
    </w:p>
    <w:p w:rsidR="004351A1" w:rsidRPr="001A5B66" w:rsidRDefault="004351A1" w:rsidP="004351A1">
      <w:pPr>
        <w:pStyle w:val="BodyText"/>
        <w:spacing w:line="360" w:lineRule="auto"/>
        <w:ind w:left="360"/>
        <w:jc w:val="both"/>
        <w:rPr>
          <w:sz w:val="24"/>
        </w:rPr>
      </w:pPr>
      <w:r w:rsidRPr="001A5B66">
        <w:rPr>
          <w:sz w:val="24"/>
        </w:rPr>
        <w:t xml:space="preserve">Price quotations are to be stated in US $ for </w:t>
      </w:r>
      <w:r>
        <w:rPr>
          <w:sz w:val="24"/>
        </w:rPr>
        <w:t xml:space="preserve">Network Switches </w:t>
      </w:r>
      <w:r w:rsidRPr="001A5B66">
        <w:rPr>
          <w:sz w:val="24"/>
        </w:rPr>
        <w:t xml:space="preserve">and all the other cost in Indian Rupees. Other concern such as CIF at Chennai, Taxes, Packing and Forwarding, etc. are to be clearly indicated in the commercial quote. </w:t>
      </w:r>
      <w:r w:rsidRPr="001A5B66">
        <w:rPr>
          <w:b/>
          <w:sz w:val="24"/>
        </w:rPr>
        <w:t>IIT Madras is eligible for custom duty concession and exempted from ED</w:t>
      </w:r>
      <w:r w:rsidRPr="001A5B66">
        <w:rPr>
          <w:sz w:val="24"/>
        </w:rPr>
        <w:t>. Necessary certificates will be issued on request in this regard.</w:t>
      </w:r>
    </w:p>
    <w:p w:rsidR="004351A1" w:rsidRPr="001A5B66" w:rsidRDefault="004351A1" w:rsidP="004351A1">
      <w:pPr>
        <w:pStyle w:val="BodyText"/>
        <w:numPr>
          <w:ilvl w:val="1"/>
          <w:numId w:val="7"/>
        </w:numPr>
        <w:spacing w:line="360" w:lineRule="auto"/>
        <w:rPr>
          <w:b/>
          <w:sz w:val="24"/>
        </w:rPr>
      </w:pPr>
      <w:r w:rsidRPr="001A5B66">
        <w:rPr>
          <w:b/>
          <w:sz w:val="24"/>
        </w:rPr>
        <w:t>Variation in Quantities and Configurations</w:t>
      </w:r>
    </w:p>
    <w:p w:rsidR="004351A1" w:rsidRDefault="004351A1" w:rsidP="004351A1">
      <w:pPr>
        <w:pStyle w:val="BodyText"/>
        <w:spacing w:line="360" w:lineRule="auto"/>
        <w:ind w:left="360"/>
        <w:jc w:val="both"/>
        <w:rPr>
          <w:sz w:val="24"/>
        </w:rPr>
      </w:pPr>
      <w:r w:rsidRPr="001A5B66">
        <w:rPr>
          <w:sz w:val="24"/>
        </w:rPr>
        <w:t>The Bidder should agree to supply revised quantity of items at the unit price regardless of quantity changes.</w:t>
      </w:r>
    </w:p>
    <w:p w:rsidR="004351A1" w:rsidRPr="001A5B66" w:rsidRDefault="004351A1" w:rsidP="004351A1">
      <w:pPr>
        <w:pStyle w:val="BodyText"/>
        <w:spacing w:line="360" w:lineRule="auto"/>
        <w:ind w:left="720"/>
        <w:rPr>
          <w:sz w:val="24"/>
        </w:rPr>
      </w:pPr>
    </w:p>
    <w:p w:rsidR="004351A1" w:rsidRPr="001A5B66" w:rsidRDefault="004351A1" w:rsidP="004351A1">
      <w:pPr>
        <w:pStyle w:val="BodyText"/>
        <w:spacing w:line="360" w:lineRule="auto"/>
        <w:ind w:left="720"/>
        <w:rPr>
          <w:sz w:val="24"/>
        </w:rPr>
      </w:pPr>
      <w:r w:rsidRPr="001A5B66">
        <w:rPr>
          <w:sz w:val="24"/>
        </w:rPr>
        <w:t xml:space="preserve">   </w:t>
      </w:r>
      <w:r w:rsidRPr="001A5B66">
        <w:rPr>
          <w:sz w:val="24"/>
        </w:rPr>
        <w:tab/>
      </w:r>
      <w:r w:rsidRPr="001A5B66">
        <w:rPr>
          <w:sz w:val="24"/>
        </w:rPr>
        <w:tab/>
      </w:r>
      <w:r w:rsidRPr="001A5B66">
        <w:rPr>
          <w:sz w:val="24"/>
        </w:rPr>
        <w:tab/>
      </w:r>
      <w:r w:rsidRPr="001A5B66">
        <w:rPr>
          <w:sz w:val="24"/>
        </w:rPr>
        <w:tab/>
      </w:r>
      <w:r w:rsidRPr="001A5B66">
        <w:rPr>
          <w:sz w:val="24"/>
        </w:rPr>
        <w:tab/>
      </w:r>
      <w:r w:rsidRPr="001A5B66">
        <w:rPr>
          <w:sz w:val="24"/>
        </w:rPr>
        <w:tab/>
      </w:r>
      <w:r w:rsidRPr="001A5B66">
        <w:rPr>
          <w:sz w:val="24"/>
        </w:rPr>
        <w:tab/>
      </w:r>
      <w:r w:rsidRPr="001A5B66">
        <w:rPr>
          <w:sz w:val="24"/>
        </w:rPr>
        <w:tab/>
      </w:r>
      <w:r w:rsidRPr="001A5B66">
        <w:rPr>
          <w:sz w:val="24"/>
        </w:rPr>
        <w:tab/>
      </w:r>
      <w:r w:rsidRPr="001A5B66">
        <w:rPr>
          <w:sz w:val="24"/>
        </w:rPr>
        <w:tab/>
        <w:t>Chairman</w:t>
      </w:r>
    </w:p>
    <w:p w:rsidR="004351A1" w:rsidRDefault="004351A1" w:rsidP="004351A1">
      <w:pPr>
        <w:pStyle w:val="BodyText"/>
        <w:spacing w:line="360" w:lineRule="auto"/>
        <w:ind w:left="6392" w:firstLine="698"/>
        <w:rPr>
          <w:sz w:val="24"/>
        </w:rPr>
      </w:pPr>
      <w:r w:rsidRPr="001A5B66">
        <w:rPr>
          <w:sz w:val="24"/>
        </w:rPr>
        <w:t xml:space="preserve">         Computer Centre</w:t>
      </w:r>
    </w:p>
    <w:p w:rsidR="004351A1" w:rsidRDefault="004351A1" w:rsidP="004351A1">
      <w:pPr>
        <w:spacing w:after="200" w:line="276" w:lineRule="auto"/>
      </w:pPr>
    </w:p>
    <w:p w:rsidR="00265E03" w:rsidRDefault="00265E03">
      <w:pPr>
        <w:spacing w:after="200" w:line="276" w:lineRule="auto"/>
      </w:pPr>
    </w:p>
    <w:p w:rsidR="00C21C33" w:rsidRDefault="00C21C33" w:rsidP="00C21C33"/>
    <w:tbl>
      <w:tblPr>
        <w:tblW w:w="13229" w:type="dxa"/>
        <w:tblInd w:w="378" w:type="dxa"/>
        <w:tblLook w:val="04A0" w:firstRow="1" w:lastRow="0" w:firstColumn="1" w:lastColumn="0" w:noHBand="0" w:noVBand="1"/>
      </w:tblPr>
      <w:tblGrid>
        <w:gridCol w:w="810"/>
        <w:gridCol w:w="2430"/>
        <w:gridCol w:w="4860"/>
        <w:gridCol w:w="688"/>
        <w:gridCol w:w="3481"/>
        <w:gridCol w:w="960"/>
      </w:tblGrid>
      <w:tr w:rsidR="00C21C33" w:rsidRPr="00D04E70" w:rsidTr="00447DE1">
        <w:trPr>
          <w:trHeight w:val="791"/>
        </w:trPr>
        <w:tc>
          <w:tcPr>
            <w:tcW w:w="87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1C33" w:rsidRPr="00D04E70" w:rsidRDefault="00C21C33" w:rsidP="00C21C33">
            <w:pPr>
              <w:jc w:val="center"/>
              <w:rPr>
                <w:rFonts w:ascii="Calibri" w:hAnsi="Calibri" w:cs="Calibri"/>
                <w:b/>
                <w:bCs/>
                <w:color w:val="000000"/>
              </w:rPr>
            </w:pPr>
            <w:r w:rsidRPr="00D04E70">
              <w:rPr>
                <w:rFonts w:ascii="Calibri" w:hAnsi="Calibri" w:cs="Calibri"/>
                <w:b/>
                <w:bCs/>
                <w:color w:val="000000"/>
              </w:rPr>
              <w:t xml:space="preserve">Specification for </w:t>
            </w:r>
            <w:r>
              <w:rPr>
                <w:rFonts w:ascii="Calibri" w:hAnsi="Calibri" w:cs="Calibri"/>
                <w:b/>
                <w:bCs/>
                <w:color w:val="000000"/>
              </w:rPr>
              <w:t xml:space="preserve">Network </w:t>
            </w:r>
            <w:r w:rsidRPr="00D04E70">
              <w:rPr>
                <w:rFonts w:ascii="Calibri" w:hAnsi="Calibri" w:cs="Calibri"/>
                <w:b/>
                <w:bCs/>
                <w:color w:val="000000"/>
              </w:rPr>
              <w:t>Switches</w:t>
            </w:r>
          </w:p>
        </w:tc>
        <w:tc>
          <w:tcPr>
            <w:tcW w:w="3481" w:type="dxa"/>
            <w:tcBorders>
              <w:top w:val="nil"/>
              <w:left w:val="nil"/>
              <w:bottom w:val="nil"/>
              <w:right w:val="nil"/>
            </w:tcBorders>
            <w:shd w:val="clear" w:color="auto" w:fill="auto"/>
            <w:noWrap/>
            <w:vAlign w:val="center"/>
            <w:hideMark/>
          </w:tcPr>
          <w:p w:rsidR="00C21C33" w:rsidRPr="00D04E70" w:rsidRDefault="00C21C33" w:rsidP="00756350">
            <w:pP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C21C33" w:rsidRPr="00D04E70" w:rsidRDefault="00C21C33" w:rsidP="00756350">
            <w:pPr>
              <w:rPr>
                <w:rFonts w:ascii="Calibri" w:hAnsi="Calibri" w:cs="Calibri"/>
                <w:color w:val="000000"/>
              </w:rPr>
            </w:pPr>
          </w:p>
        </w:tc>
      </w:tr>
      <w:tr w:rsidR="00C21C33" w:rsidRPr="00D04E70" w:rsidTr="00756350">
        <w:trPr>
          <w:trHeight w:val="499"/>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21C33" w:rsidRPr="00D04E70" w:rsidRDefault="00C21C33" w:rsidP="00756350">
            <w:pPr>
              <w:jc w:val="center"/>
              <w:rPr>
                <w:rFonts w:ascii="Calibri" w:hAnsi="Calibri" w:cs="Calibri"/>
                <w:b/>
                <w:bCs/>
                <w:color w:val="000000"/>
              </w:rPr>
            </w:pPr>
            <w:r w:rsidRPr="00D04E70">
              <w:rPr>
                <w:rFonts w:ascii="Calibri" w:hAnsi="Calibri" w:cs="Calibri"/>
                <w:b/>
                <w:bCs/>
                <w:color w:val="000000"/>
              </w:rPr>
              <w:t>S.No.</w:t>
            </w:r>
          </w:p>
        </w:tc>
        <w:tc>
          <w:tcPr>
            <w:tcW w:w="2430" w:type="dxa"/>
            <w:tcBorders>
              <w:top w:val="nil"/>
              <w:left w:val="nil"/>
              <w:bottom w:val="single" w:sz="4" w:space="0" w:color="auto"/>
              <w:right w:val="single" w:sz="4" w:space="0" w:color="auto"/>
            </w:tcBorders>
            <w:shd w:val="clear" w:color="000000" w:fill="FFFFFF"/>
            <w:vAlign w:val="center"/>
            <w:hideMark/>
          </w:tcPr>
          <w:p w:rsidR="00C21C33" w:rsidRPr="00D04E70" w:rsidRDefault="00C21C33" w:rsidP="00756350">
            <w:pPr>
              <w:jc w:val="center"/>
              <w:rPr>
                <w:b/>
                <w:bCs/>
                <w:color w:val="000000"/>
              </w:rPr>
            </w:pPr>
            <w:r w:rsidRPr="00D04E70">
              <w:rPr>
                <w:b/>
                <w:bCs/>
                <w:color w:val="000000"/>
              </w:rPr>
              <w:t>Item Name</w:t>
            </w:r>
          </w:p>
        </w:tc>
        <w:tc>
          <w:tcPr>
            <w:tcW w:w="4860" w:type="dxa"/>
            <w:tcBorders>
              <w:top w:val="nil"/>
              <w:left w:val="nil"/>
              <w:bottom w:val="single" w:sz="4" w:space="0" w:color="auto"/>
              <w:right w:val="single" w:sz="4" w:space="0" w:color="auto"/>
            </w:tcBorders>
            <w:shd w:val="clear" w:color="000000" w:fill="FFFFFF"/>
            <w:vAlign w:val="center"/>
            <w:hideMark/>
          </w:tcPr>
          <w:p w:rsidR="00C21C33" w:rsidRPr="00D04E70" w:rsidRDefault="00C21C33" w:rsidP="00756350">
            <w:pPr>
              <w:jc w:val="center"/>
              <w:rPr>
                <w:b/>
                <w:bCs/>
                <w:color w:val="000000"/>
              </w:rPr>
            </w:pPr>
            <w:r w:rsidRPr="00D04E70">
              <w:rPr>
                <w:b/>
                <w:bCs/>
                <w:color w:val="000000"/>
              </w:rPr>
              <w:t>Description</w:t>
            </w:r>
          </w:p>
        </w:tc>
        <w:tc>
          <w:tcPr>
            <w:tcW w:w="688" w:type="dxa"/>
            <w:tcBorders>
              <w:top w:val="nil"/>
              <w:left w:val="nil"/>
              <w:bottom w:val="single" w:sz="4" w:space="0" w:color="auto"/>
              <w:right w:val="single" w:sz="4" w:space="0" w:color="auto"/>
            </w:tcBorders>
            <w:shd w:val="clear" w:color="000000" w:fill="FFFFFF"/>
            <w:vAlign w:val="center"/>
            <w:hideMark/>
          </w:tcPr>
          <w:p w:rsidR="00C21C33" w:rsidRPr="00D04E70" w:rsidRDefault="00C21C33" w:rsidP="00756350">
            <w:pPr>
              <w:jc w:val="center"/>
              <w:rPr>
                <w:b/>
                <w:bCs/>
                <w:color w:val="000000"/>
              </w:rPr>
            </w:pPr>
            <w:r w:rsidRPr="00D04E70">
              <w:rPr>
                <w:b/>
                <w:bCs/>
                <w:color w:val="000000"/>
              </w:rPr>
              <w:t>Qty</w:t>
            </w:r>
            <w:r>
              <w:rPr>
                <w:b/>
                <w:bCs/>
                <w:color w:val="000000"/>
              </w:rPr>
              <w:t>.</w:t>
            </w:r>
          </w:p>
        </w:tc>
        <w:tc>
          <w:tcPr>
            <w:tcW w:w="3481" w:type="dxa"/>
            <w:tcBorders>
              <w:top w:val="nil"/>
              <w:left w:val="nil"/>
              <w:bottom w:val="nil"/>
              <w:right w:val="nil"/>
            </w:tcBorders>
            <w:shd w:val="clear" w:color="auto" w:fill="auto"/>
            <w:noWrap/>
            <w:vAlign w:val="center"/>
            <w:hideMark/>
          </w:tcPr>
          <w:p w:rsidR="00C21C33" w:rsidRPr="00D04E70" w:rsidRDefault="00C21C33" w:rsidP="00756350">
            <w:pP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C21C33" w:rsidRPr="00D04E70" w:rsidRDefault="00C21C33" w:rsidP="00756350">
            <w:pPr>
              <w:rPr>
                <w:rFonts w:ascii="Calibri" w:hAnsi="Calibri" w:cs="Calibri"/>
                <w:color w:val="000000"/>
              </w:rPr>
            </w:pPr>
          </w:p>
        </w:tc>
      </w:tr>
      <w:tr w:rsidR="00C21C33" w:rsidRPr="00D04E70" w:rsidTr="00756350">
        <w:trPr>
          <w:trHeight w:val="499"/>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21C33" w:rsidRPr="00D04E70" w:rsidRDefault="00C21C33" w:rsidP="00756350">
            <w:pPr>
              <w:jc w:val="center"/>
              <w:rPr>
                <w:b/>
                <w:bCs/>
                <w:color w:val="000000"/>
              </w:rPr>
            </w:pPr>
            <w:r w:rsidRPr="00D04E70">
              <w:rPr>
                <w:b/>
                <w:bCs/>
                <w:color w:val="000000"/>
              </w:rPr>
              <w:t>1</w:t>
            </w:r>
          </w:p>
        </w:tc>
        <w:tc>
          <w:tcPr>
            <w:tcW w:w="2430" w:type="dxa"/>
            <w:tcBorders>
              <w:top w:val="nil"/>
              <w:left w:val="nil"/>
              <w:bottom w:val="single" w:sz="4" w:space="0" w:color="auto"/>
              <w:right w:val="single" w:sz="4" w:space="0" w:color="auto"/>
            </w:tcBorders>
            <w:shd w:val="clear" w:color="000000" w:fill="FFFFFF"/>
            <w:vAlign w:val="center"/>
            <w:hideMark/>
          </w:tcPr>
          <w:p w:rsidR="00C21C33" w:rsidRPr="00D04E70" w:rsidRDefault="00C21C33" w:rsidP="00C21C33">
            <w:pPr>
              <w:rPr>
                <w:b/>
                <w:bCs/>
                <w:color w:val="000000"/>
              </w:rPr>
            </w:pPr>
            <w:r w:rsidRPr="00D04E70">
              <w:rPr>
                <w:b/>
                <w:bCs/>
                <w:color w:val="000000"/>
              </w:rPr>
              <w:t>WS-C</w:t>
            </w:r>
            <w:r>
              <w:rPr>
                <w:b/>
                <w:bCs/>
                <w:color w:val="000000"/>
              </w:rPr>
              <w:t>2960+48</w:t>
            </w:r>
            <w:r w:rsidRPr="00D04E70">
              <w:rPr>
                <w:b/>
                <w:bCs/>
                <w:color w:val="000000"/>
              </w:rPr>
              <w:t>-</w:t>
            </w:r>
            <w:r>
              <w:rPr>
                <w:b/>
                <w:bCs/>
                <w:color w:val="000000"/>
              </w:rPr>
              <w:t>TC-</w:t>
            </w:r>
            <w:r w:rsidRPr="00D04E70">
              <w:rPr>
                <w:b/>
                <w:bCs/>
                <w:color w:val="000000"/>
              </w:rPr>
              <w:t>S</w:t>
            </w:r>
          </w:p>
        </w:tc>
        <w:tc>
          <w:tcPr>
            <w:tcW w:w="4860" w:type="dxa"/>
            <w:tcBorders>
              <w:top w:val="nil"/>
              <w:left w:val="nil"/>
              <w:bottom w:val="single" w:sz="4" w:space="0" w:color="auto"/>
              <w:right w:val="single" w:sz="4" w:space="0" w:color="auto"/>
            </w:tcBorders>
            <w:shd w:val="clear" w:color="000000" w:fill="FFFFFF"/>
            <w:vAlign w:val="center"/>
            <w:hideMark/>
          </w:tcPr>
          <w:p w:rsidR="00C21C33" w:rsidRPr="00C21C33" w:rsidRDefault="00C21C33" w:rsidP="00E9203A">
            <w:pPr>
              <w:rPr>
                <w:color w:val="000000"/>
              </w:rPr>
            </w:pPr>
            <w:r w:rsidRPr="00C21C33">
              <w:rPr>
                <w:rFonts w:ascii="Calibri" w:hAnsi="Calibri" w:cs="Calibri"/>
                <w:bCs/>
                <w:color w:val="000000"/>
              </w:rPr>
              <w:t>48 10/100 Ethernet</w:t>
            </w:r>
            <w:r>
              <w:rPr>
                <w:rFonts w:ascii="Calibri" w:hAnsi="Calibri" w:cs="Calibri"/>
                <w:bCs/>
                <w:color w:val="000000"/>
              </w:rPr>
              <w:t xml:space="preserve"> Interfaces</w:t>
            </w:r>
            <w:r w:rsidR="00E9203A">
              <w:rPr>
                <w:rFonts w:ascii="Calibri" w:hAnsi="Calibri" w:cs="Calibri"/>
                <w:bCs/>
                <w:color w:val="000000"/>
              </w:rPr>
              <w:t>, 2 (SFP or 1000 BASE-T) Uplink Interfaces, LAN</w:t>
            </w:r>
            <w:r w:rsidRPr="00C21C33">
              <w:rPr>
                <w:rFonts w:ascii="Calibri" w:hAnsi="Calibri" w:cs="Calibri"/>
                <w:bCs/>
                <w:color w:val="000000"/>
              </w:rPr>
              <w:t xml:space="preserve"> </w:t>
            </w:r>
            <w:r w:rsidR="00E9203A">
              <w:rPr>
                <w:rFonts w:ascii="Calibri" w:hAnsi="Calibri" w:cs="Calibri"/>
                <w:bCs/>
                <w:color w:val="000000"/>
              </w:rPr>
              <w:t>Lite Cisco IOS Software Feature Set.</w:t>
            </w:r>
          </w:p>
        </w:tc>
        <w:tc>
          <w:tcPr>
            <w:tcW w:w="688" w:type="dxa"/>
            <w:tcBorders>
              <w:top w:val="nil"/>
              <w:left w:val="nil"/>
              <w:bottom w:val="single" w:sz="4" w:space="0" w:color="auto"/>
              <w:right w:val="single" w:sz="4" w:space="0" w:color="auto"/>
            </w:tcBorders>
            <w:shd w:val="clear" w:color="000000" w:fill="FFFFFF"/>
            <w:vAlign w:val="center"/>
            <w:hideMark/>
          </w:tcPr>
          <w:p w:rsidR="00C21C33" w:rsidRPr="00D04E70" w:rsidRDefault="00E9203A" w:rsidP="00447DE1">
            <w:pPr>
              <w:jc w:val="center"/>
              <w:rPr>
                <w:b/>
                <w:bCs/>
                <w:color w:val="000000"/>
              </w:rPr>
            </w:pPr>
            <w:r>
              <w:rPr>
                <w:b/>
                <w:bCs/>
                <w:color w:val="000000"/>
              </w:rPr>
              <w:t>40</w:t>
            </w:r>
          </w:p>
        </w:tc>
        <w:tc>
          <w:tcPr>
            <w:tcW w:w="3481" w:type="dxa"/>
            <w:tcBorders>
              <w:top w:val="nil"/>
              <w:left w:val="nil"/>
              <w:bottom w:val="nil"/>
              <w:right w:val="nil"/>
            </w:tcBorders>
            <w:shd w:val="clear" w:color="auto" w:fill="auto"/>
            <w:noWrap/>
            <w:vAlign w:val="center"/>
            <w:hideMark/>
          </w:tcPr>
          <w:p w:rsidR="00C21C33" w:rsidRPr="00D04E70" w:rsidRDefault="00C21C33" w:rsidP="00756350">
            <w:pP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C21C33" w:rsidRPr="00D04E70" w:rsidRDefault="00C21C33" w:rsidP="00756350">
            <w:pPr>
              <w:rPr>
                <w:rFonts w:ascii="Calibri" w:hAnsi="Calibri" w:cs="Calibri"/>
                <w:color w:val="000000"/>
              </w:rPr>
            </w:pPr>
          </w:p>
        </w:tc>
      </w:tr>
      <w:tr w:rsidR="00E9203A" w:rsidRPr="00D04E70" w:rsidTr="00936802">
        <w:trPr>
          <w:trHeight w:val="499"/>
        </w:trPr>
        <w:tc>
          <w:tcPr>
            <w:tcW w:w="8788" w:type="dxa"/>
            <w:gridSpan w:val="4"/>
            <w:tcBorders>
              <w:top w:val="nil"/>
              <w:left w:val="single" w:sz="4" w:space="0" w:color="auto"/>
              <w:bottom w:val="single" w:sz="4" w:space="0" w:color="auto"/>
              <w:right w:val="single" w:sz="4" w:space="0" w:color="auto"/>
            </w:tcBorders>
            <w:shd w:val="clear" w:color="auto" w:fill="auto"/>
            <w:noWrap/>
            <w:vAlign w:val="center"/>
            <w:hideMark/>
          </w:tcPr>
          <w:p w:rsidR="00E9203A" w:rsidRPr="00D04E70" w:rsidRDefault="00E9203A" w:rsidP="00E9203A">
            <w:pPr>
              <w:jc w:val="center"/>
              <w:rPr>
                <w:b/>
                <w:bCs/>
                <w:color w:val="000000"/>
              </w:rPr>
            </w:pPr>
            <w:r>
              <w:rPr>
                <w:b/>
                <w:bCs/>
                <w:color w:val="000000"/>
              </w:rPr>
              <w:t>OR</w:t>
            </w:r>
          </w:p>
        </w:tc>
        <w:tc>
          <w:tcPr>
            <w:tcW w:w="3481" w:type="dxa"/>
            <w:tcBorders>
              <w:top w:val="nil"/>
              <w:left w:val="nil"/>
              <w:bottom w:val="nil"/>
              <w:right w:val="nil"/>
            </w:tcBorders>
            <w:shd w:val="clear" w:color="auto" w:fill="auto"/>
            <w:noWrap/>
            <w:vAlign w:val="center"/>
            <w:hideMark/>
          </w:tcPr>
          <w:p w:rsidR="00E9203A" w:rsidRPr="00D04E70" w:rsidRDefault="00E9203A" w:rsidP="00756350">
            <w:pP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E9203A" w:rsidRPr="00D04E70" w:rsidRDefault="00E9203A" w:rsidP="00756350">
            <w:pPr>
              <w:rPr>
                <w:rFonts w:ascii="Calibri" w:hAnsi="Calibri" w:cs="Calibri"/>
                <w:color w:val="000000"/>
              </w:rPr>
            </w:pPr>
          </w:p>
        </w:tc>
      </w:tr>
      <w:tr w:rsidR="00C21C33" w:rsidRPr="00D04E70" w:rsidTr="00E9203A">
        <w:trPr>
          <w:trHeight w:val="499"/>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21C33" w:rsidRPr="00D04E70" w:rsidRDefault="00C21C33" w:rsidP="00756350">
            <w:pPr>
              <w:jc w:val="center"/>
              <w:rPr>
                <w:b/>
                <w:bCs/>
                <w:color w:val="000000"/>
              </w:rPr>
            </w:pPr>
            <w:r w:rsidRPr="00D04E70">
              <w:rPr>
                <w:b/>
                <w:bCs/>
                <w:color w:val="000000"/>
              </w:rPr>
              <w:t> </w:t>
            </w:r>
            <w:r w:rsidR="00E9203A">
              <w:rPr>
                <w:b/>
                <w:bCs/>
                <w:color w:val="000000"/>
              </w:rPr>
              <w:t>2</w:t>
            </w:r>
          </w:p>
        </w:tc>
        <w:tc>
          <w:tcPr>
            <w:tcW w:w="2430" w:type="dxa"/>
            <w:tcBorders>
              <w:top w:val="nil"/>
              <w:left w:val="nil"/>
              <w:bottom w:val="single" w:sz="4" w:space="0" w:color="auto"/>
              <w:right w:val="single" w:sz="4" w:space="0" w:color="auto"/>
            </w:tcBorders>
            <w:shd w:val="clear" w:color="000000" w:fill="FFFFFF"/>
            <w:vAlign w:val="center"/>
          </w:tcPr>
          <w:p w:rsidR="00C21C33" w:rsidRPr="00D04E70" w:rsidRDefault="00E9203A" w:rsidP="00756350">
            <w:pPr>
              <w:rPr>
                <w:color w:val="000000"/>
              </w:rPr>
            </w:pPr>
            <w:r>
              <w:rPr>
                <w:rFonts w:ascii="Calibri" w:hAnsi="Calibri" w:cs="Calibri"/>
                <w:b/>
                <w:bCs/>
                <w:color w:val="000000"/>
                <w:sz w:val="27"/>
                <w:szCs w:val="27"/>
              </w:rPr>
              <w:t>HP : J9781A </w:t>
            </w:r>
          </w:p>
        </w:tc>
        <w:tc>
          <w:tcPr>
            <w:tcW w:w="4860" w:type="dxa"/>
            <w:tcBorders>
              <w:top w:val="nil"/>
              <w:left w:val="nil"/>
              <w:bottom w:val="single" w:sz="4" w:space="0" w:color="auto"/>
              <w:right w:val="single" w:sz="4" w:space="0" w:color="auto"/>
            </w:tcBorders>
            <w:shd w:val="clear" w:color="000000" w:fill="FFFFFF"/>
            <w:vAlign w:val="center"/>
          </w:tcPr>
          <w:p w:rsidR="00C21C33" w:rsidRPr="00E9203A" w:rsidRDefault="00E9203A" w:rsidP="00756350">
            <w:pPr>
              <w:rPr>
                <w:color w:val="000000"/>
              </w:rPr>
            </w:pPr>
            <w:r w:rsidRPr="00E9203A">
              <w:rPr>
                <w:rFonts w:ascii="Calibri" w:hAnsi="Calibri" w:cs="Calibri"/>
                <w:bCs/>
                <w:color w:val="000000"/>
                <w:sz w:val="27"/>
                <w:szCs w:val="27"/>
              </w:rPr>
              <w:t>HP 2530-48 Switch</w:t>
            </w:r>
            <w:r w:rsidRPr="00E9203A">
              <w:rPr>
                <w:rFonts w:ascii="Calibri" w:hAnsi="Calibri" w:cs="Calibri"/>
                <w:bCs/>
                <w:color w:val="000000"/>
                <w:sz w:val="22"/>
                <w:szCs w:val="22"/>
              </w:rPr>
              <w:t>, </w:t>
            </w:r>
            <w:r w:rsidRPr="00E9203A">
              <w:rPr>
                <w:rFonts w:ascii="Calibri" w:hAnsi="Calibri" w:cs="Calibri"/>
                <w:bCs/>
                <w:color w:val="000000"/>
                <w:sz w:val="27"/>
                <w:szCs w:val="27"/>
              </w:rPr>
              <w:t>48, 10/100 ports, 2 Dual purpose  10/100/1000 ports  (SFP / RJ45)</w:t>
            </w:r>
          </w:p>
        </w:tc>
        <w:tc>
          <w:tcPr>
            <w:tcW w:w="688" w:type="dxa"/>
            <w:tcBorders>
              <w:top w:val="nil"/>
              <w:left w:val="nil"/>
              <w:bottom w:val="single" w:sz="4" w:space="0" w:color="auto"/>
              <w:right w:val="single" w:sz="4" w:space="0" w:color="auto"/>
            </w:tcBorders>
            <w:shd w:val="clear" w:color="000000" w:fill="FFFFFF"/>
            <w:vAlign w:val="center"/>
            <w:hideMark/>
          </w:tcPr>
          <w:p w:rsidR="00C21C33" w:rsidRPr="00D04E70" w:rsidRDefault="00447DE1" w:rsidP="00447DE1">
            <w:pPr>
              <w:jc w:val="center"/>
              <w:rPr>
                <w:b/>
                <w:bCs/>
                <w:color w:val="000000"/>
              </w:rPr>
            </w:pPr>
            <w:r>
              <w:rPr>
                <w:b/>
                <w:bCs/>
                <w:color w:val="000000"/>
              </w:rPr>
              <w:t>40</w:t>
            </w:r>
          </w:p>
        </w:tc>
        <w:tc>
          <w:tcPr>
            <w:tcW w:w="3481" w:type="dxa"/>
            <w:tcBorders>
              <w:top w:val="nil"/>
              <w:left w:val="nil"/>
              <w:bottom w:val="nil"/>
              <w:right w:val="nil"/>
            </w:tcBorders>
            <w:shd w:val="clear" w:color="auto" w:fill="auto"/>
            <w:noWrap/>
            <w:vAlign w:val="center"/>
            <w:hideMark/>
          </w:tcPr>
          <w:p w:rsidR="00C21C33" w:rsidRPr="00D04E70" w:rsidRDefault="00C21C33" w:rsidP="00756350">
            <w:pP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C21C33" w:rsidRPr="00D04E70" w:rsidRDefault="00C21C33" w:rsidP="00756350">
            <w:pPr>
              <w:rPr>
                <w:rFonts w:ascii="Calibri" w:hAnsi="Calibri" w:cs="Calibri"/>
                <w:color w:val="000000"/>
              </w:rPr>
            </w:pPr>
          </w:p>
        </w:tc>
      </w:tr>
    </w:tbl>
    <w:p w:rsidR="00C21C33" w:rsidRPr="00D04E70" w:rsidRDefault="00C21C33" w:rsidP="00C21C33"/>
    <w:p w:rsidR="00C21C33" w:rsidRPr="00D04E70" w:rsidRDefault="00C21C33" w:rsidP="00C21C33">
      <w:pPr>
        <w:spacing w:line="360" w:lineRule="auto"/>
        <w:rPr>
          <w:b/>
          <w:bCs/>
          <w:color w:val="000000"/>
        </w:rPr>
      </w:pPr>
      <w:r w:rsidRPr="00D04E70">
        <w:rPr>
          <w:b/>
          <w:bCs/>
          <w:color w:val="000000"/>
        </w:rPr>
        <w:t>Terms and Conditions:</w:t>
      </w:r>
    </w:p>
    <w:p w:rsidR="00C21C33" w:rsidRPr="00D04E70" w:rsidRDefault="00447DE1" w:rsidP="00C21C33">
      <w:pPr>
        <w:numPr>
          <w:ilvl w:val="0"/>
          <w:numId w:val="6"/>
        </w:numPr>
        <w:spacing w:line="360" w:lineRule="auto"/>
        <w:rPr>
          <w:color w:val="000000"/>
        </w:rPr>
      </w:pPr>
      <w:r>
        <w:rPr>
          <w:color w:val="000000"/>
        </w:rPr>
        <w:t>Warranty</w:t>
      </w:r>
      <w:r w:rsidR="00C21C33" w:rsidRPr="00D04E70">
        <w:rPr>
          <w:color w:val="000000"/>
        </w:rPr>
        <w:t xml:space="preserve">: </w:t>
      </w:r>
      <w:r w:rsidR="00C21C33" w:rsidRPr="00D04E70">
        <w:rPr>
          <w:b/>
          <w:bCs/>
          <w:color w:val="000000"/>
        </w:rPr>
        <w:t>1</w:t>
      </w:r>
      <w:r w:rsidR="00C21C33" w:rsidRPr="00D04E70">
        <w:rPr>
          <w:color w:val="000000"/>
        </w:rPr>
        <w:t xml:space="preserve"> Year</w:t>
      </w:r>
      <w:r>
        <w:rPr>
          <w:color w:val="000000"/>
        </w:rPr>
        <w:t>, Replacement within 3 weeks,</w:t>
      </w:r>
      <w:r w:rsidR="00221DC1">
        <w:rPr>
          <w:color w:val="000000"/>
        </w:rPr>
        <w:t xml:space="preserve"> </w:t>
      </w:r>
      <w:bookmarkStart w:id="0" w:name="_GoBack"/>
      <w:bookmarkEnd w:id="0"/>
      <w:r w:rsidR="00C21C33" w:rsidRPr="00D04E70">
        <w:rPr>
          <w:color w:val="000000"/>
        </w:rPr>
        <w:t>Afterwards Limited lifetime Warranty</w:t>
      </w:r>
      <w:r>
        <w:rPr>
          <w:color w:val="000000"/>
        </w:rPr>
        <w:t xml:space="preserve"> for Cisco and Life time warranty for HP.</w:t>
      </w:r>
    </w:p>
    <w:p w:rsidR="00C21C33" w:rsidRPr="00D04E70" w:rsidRDefault="00C21C33" w:rsidP="00C21C33">
      <w:pPr>
        <w:numPr>
          <w:ilvl w:val="0"/>
          <w:numId w:val="6"/>
        </w:numPr>
        <w:spacing w:line="360" w:lineRule="auto"/>
      </w:pPr>
      <w:r w:rsidRPr="00D04E70">
        <w:rPr>
          <w:color w:val="000000"/>
        </w:rPr>
        <w:t>Quotation should be valid till</w:t>
      </w:r>
      <w:r w:rsidRPr="00D04E70">
        <w:rPr>
          <w:b/>
          <w:bCs/>
          <w:color w:val="000000"/>
        </w:rPr>
        <w:t xml:space="preserve"> 3</w:t>
      </w:r>
      <w:r w:rsidR="00447DE1">
        <w:rPr>
          <w:b/>
          <w:bCs/>
          <w:color w:val="000000"/>
        </w:rPr>
        <w:t>1</w:t>
      </w:r>
      <w:r w:rsidRPr="00D04E70">
        <w:rPr>
          <w:b/>
          <w:bCs/>
          <w:color w:val="000000"/>
        </w:rPr>
        <w:t>.</w:t>
      </w:r>
      <w:r w:rsidR="00221DC1">
        <w:rPr>
          <w:b/>
          <w:bCs/>
          <w:color w:val="000000"/>
        </w:rPr>
        <w:t>1</w:t>
      </w:r>
      <w:r w:rsidRPr="00D04E70">
        <w:rPr>
          <w:b/>
          <w:bCs/>
          <w:color w:val="000000"/>
        </w:rPr>
        <w:t>0.2015</w:t>
      </w:r>
    </w:p>
    <w:p w:rsidR="00C21C33" w:rsidRPr="00D04E70" w:rsidRDefault="00C21C33" w:rsidP="00C21C33">
      <w:pPr>
        <w:numPr>
          <w:ilvl w:val="0"/>
          <w:numId w:val="6"/>
        </w:numPr>
        <w:spacing w:line="360" w:lineRule="auto"/>
      </w:pPr>
      <w:r w:rsidRPr="00D04E70">
        <w:rPr>
          <w:color w:val="000000"/>
        </w:rPr>
        <w:t>Delivery period from the date of PO should be indicated</w:t>
      </w:r>
    </w:p>
    <w:p w:rsidR="00C21C33" w:rsidRPr="00447DE1" w:rsidRDefault="00C21C33" w:rsidP="00C21C33">
      <w:pPr>
        <w:numPr>
          <w:ilvl w:val="0"/>
          <w:numId w:val="6"/>
        </w:numPr>
        <w:spacing w:line="360" w:lineRule="auto"/>
      </w:pPr>
      <w:r w:rsidRPr="00D04E70">
        <w:rPr>
          <w:color w:val="000000"/>
        </w:rPr>
        <w:t>Address of order to be placed should be  indicated clearly</w:t>
      </w:r>
    </w:p>
    <w:p w:rsidR="00447DE1" w:rsidRDefault="00447DE1">
      <w:pPr>
        <w:spacing w:after="200" w:line="276" w:lineRule="auto"/>
      </w:pPr>
    </w:p>
    <w:sectPr w:rsidR="00447DE1" w:rsidSect="00004293">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D0" w:rsidRDefault="00FF3BD0" w:rsidP="004351A1">
      <w:r>
        <w:separator/>
      </w:r>
    </w:p>
  </w:endnote>
  <w:endnote w:type="continuationSeparator" w:id="0">
    <w:p w:rsidR="00FF3BD0" w:rsidRDefault="00FF3BD0" w:rsidP="0043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itstream Vera Sans">
    <w:altName w:val="MS Mincho"/>
    <w:charset w:val="80"/>
    <w:family w:val="auto"/>
    <w:pitch w:val="variable"/>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D0" w:rsidRDefault="00FF3BD0" w:rsidP="004351A1">
      <w:r>
        <w:separator/>
      </w:r>
    </w:p>
  </w:footnote>
  <w:footnote w:type="continuationSeparator" w:id="0">
    <w:p w:rsidR="00FF3BD0" w:rsidRDefault="00FF3BD0" w:rsidP="00435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A7410"/>
    <w:multiLevelType w:val="hybridMultilevel"/>
    <w:tmpl w:val="33AEF7C2"/>
    <w:lvl w:ilvl="0" w:tplc="D416D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0D09C8"/>
    <w:multiLevelType w:val="hybridMultilevel"/>
    <w:tmpl w:val="FEA49CF4"/>
    <w:lvl w:ilvl="0" w:tplc="A552C19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4237E8"/>
    <w:multiLevelType w:val="hybridMultilevel"/>
    <w:tmpl w:val="C6D2E428"/>
    <w:lvl w:ilvl="0" w:tplc="66DA3C0A">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151772"/>
    <w:multiLevelType w:val="hybridMultilevel"/>
    <w:tmpl w:val="DA7C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57066"/>
    <w:multiLevelType w:val="hybridMultilevel"/>
    <w:tmpl w:val="C3BECFE8"/>
    <w:lvl w:ilvl="0" w:tplc="0130E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9C57B5E"/>
    <w:multiLevelType w:val="hybridMultilevel"/>
    <w:tmpl w:val="0F06CD30"/>
    <w:lvl w:ilvl="0" w:tplc="041CE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9A5812"/>
    <w:multiLevelType w:val="multilevel"/>
    <w:tmpl w:val="35849B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B5955B9"/>
    <w:multiLevelType w:val="hybridMultilevel"/>
    <w:tmpl w:val="E93AD532"/>
    <w:lvl w:ilvl="0" w:tplc="C1F68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8F60B6"/>
    <w:multiLevelType w:val="hybridMultilevel"/>
    <w:tmpl w:val="0BDA24D2"/>
    <w:lvl w:ilvl="0" w:tplc="BE64B7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2"/>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C3"/>
    <w:rsid w:val="000E17B7"/>
    <w:rsid w:val="000E213A"/>
    <w:rsid w:val="0010744D"/>
    <w:rsid w:val="00121017"/>
    <w:rsid w:val="001A6CA8"/>
    <w:rsid w:val="00212C2E"/>
    <w:rsid w:val="00221DC1"/>
    <w:rsid w:val="0023725F"/>
    <w:rsid w:val="00250E93"/>
    <w:rsid w:val="00265E03"/>
    <w:rsid w:val="002F73CA"/>
    <w:rsid w:val="003B46C4"/>
    <w:rsid w:val="00422137"/>
    <w:rsid w:val="004351A1"/>
    <w:rsid w:val="00447DE1"/>
    <w:rsid w:val="00483415"/>
    <w:rsid w:val="004E580C"/>
    <w:rsid w:val="004F16AB"/>
    <w:rsid w:val="00501B34"/>
    <w:rsid w:val="005539D5"/>
    <w:rsid w:val="00581FFC"/>
    <w:rsid w:val="005A6ABB"/>
    <w:rsid w:val="005C18C9"/>
    <w:rsid w:val="005C61FD"/>
    <w:rsid w:val="00671A54"/>
    <w:rsid w:val="006B4702"/>
    <w:rsid w:val="006B71BA"/>
    <w:rsid w:val="006B7634"/>
    <w:rsid w:val="007173C0"/>
    <w:rsid w:val="00784142"/>
    <w:rsid w:val="00826380"/>
    <w:rsid w:val="0089395A"/>
    <w:rsid w:val="008F61F3"/>
    <w:rsid w:val="00947A7E"/>
    <w:rsid w:val="009B1585"/>
    <w:rsid w:val="00A04B80"/>
    <w:rsid w:val="00A32EE8"/>
    <w:rsid w:val="00A4728F"/>
    <w:rsid w:val="00B53F0D"/>
    <w:rsid w:val="00BA63FD"/>
    <w:rsid w:val="00BD6CFA"/>
    <w:rsid w:val="00C21C33"/>
    <w:rsid w:val="00C56569"/>
    <w:rsid w:val="00C63DD5"/>
    <w:rsid w:val="00CD7D44"/>
    <w:rsid w:val="00CE73CD"/>
    <w:rsid w:val="00D42B0F"/>
    <w:rsid w:val="00D45881"/>
    <w:rsid w:val="00D95555"/>
    <w:rsid w:val="00DF45C3"/>
    <w:rsid w:val="00E12D36"/>
    <w:rsid w:val="00E21958"/>
    <w:rsid w:val="00E25C98"/>
    <w:rsid w:val="00E37B4B"/>
    <w:rsid w:val="00E9203A"/>
    <w:rsid w:val="00E9673D"/>
    <w:rsid w:val="00FA708A"/>
    <w:rsid w:val="00FF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136FC327-EE59-4941-8C9C-0EB8C206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5C3"/>
    <w:pPr>
      <w:spacing w:after="0" w:line="240" w:lineRule="auto"/>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45C3"/>
    <w:rPr>
      <w:color w:val="0000FF" w:themeColor="hyperlink"/>
      <w:u w:val="single"/>
    </w:rPr>
  </w:style>
  <w:style w:type="paragraph" w:styleId="ListParagraph">
    <w:name w:val="List Paragraph"/>
    <w:basedOn w:val="Normal"/>
    <w:uiPriority w:val="34"/>
    <w:qFormat/>
    <w:rsid w:val="00A04B80"/>
    <w:pPr>
      <w:ind w:left="720"/>
      <w:contextualSpacing/>
    </w:pPr>
  </w:style>
  <w:style w:type="paragraph" w:styleId="BodyText">
    <w:name w:val="Body Text"/>
    <w:basedOn w:val="Normal"/>
    <w:link w:val="BodyTextChar"/>
    <w:rsid w:val="00D95555"/>
    <w:pPr>
      <w:widowControl w:val="0"/>
      <w:suppressAutoHyphens/>
      <w:spacing w:after="120"/>
    </w:pPr>
    <w:rPr>
      <w:rFonts w:eastAsia="Bitstream Vera Sans" w:cs="Bitstream Vera Sans"/>
      <w:sz w:val="22"/>
      <w:lang w:bidi="en-US"/>
    </w:rPr>
  </w:style>
  <w:style w:type="character" w:customStyle="1" w:styleId="BodyTextChar">
    <w:name w:val="Body Text Char"/>
    <w:basedOn w:val="DefaultParagraphFont"/>
    <w:link w:val="BodyText"/>
    <w:rsid w:val="00D95555"/>
    <w:rPr>
      <w:rFonts w:eastAsia="Bitstream Vera Sans" w:cs="Bitstream Vera Sans"/>
      <w:color w:val="auto"/>
      <w:sz w:val="22"/>
      <w:szCs w:val="24"/>
      <w:lang w:bidi="en-US"/>
    </w:rPr>
  </w:style>
  <w:style w:type="paragraph" w:styleId="Header">
    <w:name w:val="header"/>
    <w:basedOn w:val="Normal"/>
    <w:link w:val="HeaderChar"/>
    <w:uiPriority w:val="99"/>
    <w:unhideWhenUsed/>
    <w:rsid w:val="004351A1"/>
    <w:pPr>
      <w:tabs>
        <w:tab w:val="center" w:pos="4680"/>
        <w:tab w:val="right" w:pos="9360"/>
      </w:tabs>
    </w:pPr>
  </w:style>
  <w:style w:type="character" w:customStyle="1" w:styleId="HeaderChar">
    <w:name w:val="Header Char"/>
    <w:basedOn w:val="DefaultParagraphFont"/>
    <w:link w:val="Header"/>
    <w:uiPriority w:val="99"/>
    <w:rsid w:val="004351A1"/>
    <w:rPr>
      <w:rFonts w:eastAsia="Times New Roman"/>
      <w:color w:val="auto"/>
      <w:sz w:val="24"/>
      <w:szCs w:val="24"/>
    </w:rPr>
  </w:style>
  <w:style w:type="paragraph" w:styleId="Footer">
    <w:name w:val="footer"/>
    <w:basedOn w:val="Normal"/>
    <w:link w:val="FooterChar"/>
    <w:uiPriority w:val="99"/>
    <w:unhideWhenUsed/>
    <w:rsid w:val="004351A1"/>
    <w:pPr>
      <w:tabs>
        <w:tab w:val="center" w:pos="4680"/>
        <w:tab w:val="right" w:pos="9360"/>
      </w:tabs>
    </w:pPr>
  </w:style>
  <w:style w:type="character" w:customStyle="1" w:styleId="FooterChar">
    <w:name w:val="Footer Char"/>
    <w:basedOn w:val="DefaultParagraphFont"/>
    <w:link w:val="Footer"/>
    <w:uiPriority w:val="99"/>
    <w:rsid w:val="004351A1"/>
    <w:rPr>
      <w:rFonts w:eastAsia="Times New Roman"/>
      <w:color w:val="auto"/>
      <w:sz w:val="24"/>
      <w:szCs w:val="24"/>
    </w:rPr>
  </w:style>
  <w:style w:type="paragraph" w:styleId="NormalWeb">
    <w:name w:val="Normal (Web)"/>
    <w:basedOn w:val="Normal"/>
    <w:rsid w:val="004351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Guitar/sridevi/sridevi/ice/invite2.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Selvaraju</dc:creator>
  <cp:lastModifiedBy>Selvaraju V</cp:lastModifiedBy>
  <cp:revision>6</cp:revision>
  <dcterms:created xsi:type="dcterms:W3CDTF">2015-08-13T06:05:00Z</dcterms:created>
  <dcterms:modified xsi:type="dcterms:W3CDTF">2015-08-13T07:59:00Z</dcterms:modified>
</cp:coreProperties>
</file>