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5A" w:rsidRPr="00EC5A54" w:rsidRDefault="008C195A" w:rsidP="008C195A">
      <w:pPr>
        <w:pStyle w:val="Title"/>
        <w:rPr>
          <w:rFonts w:ascii="Calibri" w:hAnsi="Calibri"/>
        </w:rPr>
      </w:pPr>
      <w:r w:rsidRPr="00EC5A54">
        <w:rPr>
          <w:rFonts w:ascii="Calibri" w:hAnsi="Calibri"/>
        </w:rPr>
        <w:t>Terms of Reference</w:t>
      </w:r>
    </w:p>
    <w:p w:rsidR="007B1484" w:rsidRPr="00EC5A54" w:rsidRDefault="00FA07C5" w:rsidP="008C195A">
      <w:pPr>
        <w:pStyle w:val="Title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Value Proposition, </w:t>
      </w:r>
      <w:r w:rsidR="00CD6D95">
        <w:rPr>
          <w:rFonts w:ascii="Calibri" w:hAnsi="Calibri"/>
          <w:sz w:val="32"/>
        </w:rPr>
        <w:t>Model Building, Pilot Initiation</w:t>
      </w:r>
      <w:r>
        <w:rPr>
          <w:rFonts w:ascii="Calibri" w:hAnsi="Calibri"/>
          <w:sz w:val="32"/>
        </w:rPr>
        <w:t xml:space="preserve"> and Advocacy of UDC project for aggregated Apartment Buildings</w:t>
      </w:r>
    </w:p>
    <w:p w:rsidR="0025367F" w:rsidRPr="005C23E3" w:rsidRDefault="00FA07C5" w:rsidP="005C23E3">
      <w:pPr>
        <w:pStyle w:val="Title"/>
        <w:rPr>
          <w:rFonts w:ascii="Calibri" w:hAnsi="Calibri"/>
          <w:color w:val="2E74B5" w:themeColor="accent1" w:themeShade="BF"/>
          <w:sz w:val="28"/>
        </w:rPr>
      </w:pPr>
      <w:r>
        <w:rPr>
          <w:rFonts w:ascii="Calibri" w:hAnsi="Calibri"/>
          <w:color w:val="2E74B5" w:themeColor="accent1" w:themeShade="BF"/>
          <w:sz w:val="28"/>
        </w:rPr>
        <w:t>For IITM</w:t>
      </w:r>
    </w:p>
    <w:p w:rsidR="004C14ED" w:rsidRPr="004C14ED" w:rsidRDefault="004C14ED" w:rsidP="004C14ED"/>
    <w:p w:rsidR="00EC42EF" w:rsidRPr="00EC42EF" w:rsidRDefault="001D709F" w:rsidP="001D709F">
      <w:pPr>
        <w:pStyle w:val="Heading1"/>
      </w:pPr>
      <w:r>
        <w:t>Project Background</w:t>
      </w:r>
    </w:p>
    <w:p w:rsidR="00EC42EF" w:rsidRDefault="007E471D" w:rsidP="00FA07C5">
      <w:pPr>
        <w:pStyle w:val="Heading2"/>
        <w:numPr>
          <w:ilvl w:val="0"/>
          <w:numId w:val="0"/>
        </w:numPr>
        <w:ind w:left="360" w:hanging="360"/>
        <w:rPr>
          <w:rStyle w:val="Strong"/>
          <w:b/>
          <w:bCs/>
        </w:rPr>
      </w:pPr>
      <w:r>
        <w:rPr>
          <w:rStyle w:val="Strong"/>
          <w:b/>
          <w:bCs/>
        </w:rPr>
        <w:t>About the Project</w:t>
      </w:r>
    </w:p>
    <w:p w:rsidR="002809B5" w:rsidRDefault="002809B5" w:rsidP="003013D7">
      <w:pPr>
        <w:rPr>
          <w:rFonts w:ascii="Calibri" w:hAnsi="Calibri" w:cs="Arial"/>
          <w:color w:val="373536"/>
          <w:sz w:val="24"/>
          <w:szCs w:val="24"/>
          <w:shd w:val="clear" w:color="auto" w:fill="FFFFFF"/>
        </w:rPr>
      </w:pPr>
      <w:r>
        <w:rPr>
          <w:rFonts w:ascii="Calibri" w:hAnsi="Calibri" w:cs="Arial"/>
          <w:color w:val="373536"/>
          <w:sz w:val="24"/>
          <w:szCs w:val="24"/>
          <w:shd w:val="clear" w:color="auto" w:fill="FFFFFF"/>
        </w:rPr>
        <w:t xml:space="preserve">IITM has innovated and developed </w:t>
      </w:r>
      <w:r w:rsidR="003013D7">
        <w:rPr>
          <w:rFonts w:ascii="Calibri" w:hAnsi="Calibri" w:cs="Arial"/>
          <w:color w:val="373536"/>
          <w:sz w:val="24"/>
          <w:szCs w:val="24"/>
          <w:shd w:val="clear" w:color="auto" w:fill="FFFFFF"/>
        </w:rPr>
        <w:t xml:space="preserve">a system for </w:t>
      </w:r>
      <w:r>
        <w:rPr>
          <w:rFonts w:ascii="Calibri" w:hAnsi="Calibri" w:cs="Arial"/>
          <w:color w:val="373536"/>
          <w:sz w:val="24"/>
          <w:szCs w:val="24"/>
          <w:shd w:val="clear" w:color="auto" w:fill="FFFFFF"/>
        </w:rPr>
        <w:t>Unin</w:t>
      </w:r>
      <w:bookmarkStart w:id="0" w:name="_GoBack"/>
      <w:bookmarkEnd w:id="0"/>
      <w:r>
        <w:rPr>
          <w:rFonts w:ascii="Calibri" w:hAnsi="Calibri" w:cs="Arial"/>
          <w:color w:val="373536"/>
          <w:sz w:val="24"/>
          <w:szCs w:val="24"/>
          <w:shd w:val="clear" w:color="auto" w:fill="FFFFFF"/>
        </w:rPr>
        <w:t>terrupted DC (UDC)</w:t>
      </w:r>
      <w:r w:rsidR="003013D7">
        <w:rPr>
          <w:rFonts w:ascii="Calibri" w:hAnsi="Calibri" w:cs="Arial"/>
          <w:color w:val="373536"/>
          <w:sz w:val="24"/>
          <w:szCs w:val="24"/>
          <w:shd w:val="clear" w:color="auto" w:fill="FFFFFF"/>
        </w:rPr>
        <w:t xml:space="preserve"> Power supply from Grid. </w:t>
      </w:r>
      <w:r w:rsidR="003013D7" w:rsidRPr="003013D7">
        <w:rPr>
          <w:rFonts w:ascii="Calibri" w:hAnsi="Calibri" w:cs="Arial"/>
          <w:color w:val="373536"/>
          <w:sz w:val="24"/>
          <w:szCs w:val="24"/>
          <w:shd w:val="clear" w:color="auto" w:fill="FFFFFF"/>
        </w:rPr>
        <w:t xml:space="preserve">The Power </w:t>
      </w:r>
      <w:r w:rsidR="003013D7">
        <w:rPr>
          <w:rFonts w:ascii="Calibri" w:hAnsi="Calibri" w:cs="Arial"/>
          <w:color w:val="373536"/>
          <w:sz w:val="24"/>
          <w:szCs w:val="24"/>
          <w:shd w:val="clear" w:color="auto" w:fill="FFFFFF"/>
        </w:rPr>
        <w:t xml:space="preserve">Distribution Innovation aims at i) </w:t>
      </w:r>
      <w:r w:rsidR="003013D7" w:rsidRPr="003013D7">
        <w:rPr>
          <w:rFonts w:ascii="Calibri" w:hAnsi="Calibri" w:cs="Arial"/>
          <w:color w:val="373536"/>
          <w:sz w:val="24"/>
          <w:szCs w:val="24"/>
          <w:shd w:val="clear" w:color="auto" w:fill="FFFFFF"/>
        </w:rPr>
        <w:t>Enabling</w:t>
      </w:r>
      <w:r w:rsidR="003013D7">
        <w:rPr>
          <w:rFonts w:ascii="Calibri" w:hAnsi="Calibri" w:cs="Arial"/>
          <w:color w:val="373536"/>
          <w:sz w:val="24"/>
          <w:szCs w:val="24"/>
          <w:shd w:val="clear" w:color="auto" w:fill="FFFFFF"/>
        </w:rPr>
        <w:t xml:space="preserve"> homes to not suffer black-outs. Ii) </w:t>
      </w:r>
      <w:r w:rsidR="003013D7" w:rsidRPr="003013D7">
        <w:rPr>
          <w:rFonts w:ascii="Calibri" w:hAnsi="Calibri" w:cs="Arial"/>
          <w:color w:val="373536"/>
          <w:sz w:val="24"/>
          <w:szCs w:val="24"/>
          <w:shd w:val="clear" w:color="auto" w:fill="FFFFFF"/>
        </w:rPr>
        <w:t xml:space="preserve">Creating a </w:t>
      </w:r>
      <w:r w:rsidR="003013D7">
        <w:rPr>
          <w:rFonts w:ascii="Calibri" w:hAnsi="Calibri" w:cs="Arial"/>
          <w:color w:val="373536"/>
          <w:sz w:val="24"/>
          <w:szCs w:val="24"/>
          <w:shd w:val="clear" w:color="auto" w:fill="FFFFFF"/>
        </w:rPr>
        <w:t xml:space="preserve">pull </w:t>
      </w:r>
      <w:r w:rsidR="003013D7" w:rsidRPr="003013D7">
        <w:rPr>
          <w:rFonts w:ascii="Calibri" w:hAnsi="Calibri" w:cs="Arial"/>
          <w:color w:val="373536"/>
          <w:sz w:val="24"/>
          <w:szCs w:val="24"/>
          <w:shd w:val="clear" w:color="auto" w:fill="FFFFFF"/>
        </w:rPr>
        <w:t>for energy-e</w:t>
      </w:r>
      <w:r w:rsidR="003013D7">
        <w:rPr>
          <w:rFonts w:ascii="Calibri" w:hAnsi="Calibri" w:cs="Arial"/>
          <w:color w:val="373536"/>
          <w:sz w:val="24"/>
          <w:szCs w:val="24"/>
          <w:shd w:val="clear" w:color="auto" w:fill="FFFFFF"/>
        </w:rPr>
        <w:t xml:space="preserve">fficient DC appliances at homes. Iii) </w:t>
      </w:r>
      <w:r w:rsidR="003013D7" w:rsidRPr="003013D7">
        <w:rPr>
          <w:rFonts w:ascii="Calibri" w:hAnsi="Calibri" w:cs="Arial"/>
          <w:color w:val="373536"/>
          <w:sz w:val="24"/>
          <w:szCs w:val="24"/>
          <w:shd w:val="clear" w:color="auto" w:fill="FFFFFF"/>
        </w:rPr>
        <w:t>Making decentralised solar Power attractive for homes</w:t>
      </w:r>
      <w:r w:rsidR="003013D7">
        <w:rPr>
          <w:rFonts w:ascii="Calibri" w:hAnsi="Calibri" w:cs="Arial"/>
          <w:color w:val="373536"/>
          <w:sz w:val="24"/>
          <w:szCs w:val="24"/>
          <w:shd w:val="clear" w:color="auto" w:fill="FFFFFF"/>
        </w:rPr>
        <w:t xml:space="preserve">. The system is piloted at 4 feeders with 4 southern states Discoms of Tamilnadu, Andhra Pradesh, Karnataka and Kerala. This pilot requires </w:t>
      </w:r>
      <w:r w:rsidR="007E471D">
        <w:rPr>
          <w:rFonts w:ascii="Calibri" w:hAnsi="Calibri" w:cs="Arial"/>
          <w:color w:val="373536"/>
          <w:sz w:val="24"/>
          <w:szCs w:val="24"/>
          <w:shd w:val="clear" w:color="auto" w:fill="FFFFFF"/>
        </w:rPr>
        <w:t>interventions at Substation level to step-down to low ‘brown-out’ AC voltage, which subsequently is converted to DC, at individual home level. Low wattage DC loading at home level, reduces AC to DC conversion efficiency.</w:t>
      </w:r>
    </w:p>
    <w:p w:rsidR="007E471D" w:rsidRDefault="007E471D" w:rsidP="003013D7">
      <w:pPr>
        <w:rPr>
          <w:rFonts w:ascii="Calibri" w:hAnsi="Calibri" w:cs="Arial"/>
          <w:color w:val="373536"/>
          <w:sz w:val="24"/>
          <w:szCs w:val="24"/>
          <w:shd w:val="clear" w:color="auto" w:fill="FFFFFF"/>
        </w:rPr>
      </w:pPr>
      <w:r>
        <w:rPr>
          <w:rFonts w:ascii="Calibri" w:hAnsi="Calibri" w:cs="Arial"/>
          <w:color w:val="373536"/>
          <w:sz w:val="24"/>
          <w:szCs w:val="24"/>
          <w:shd w:val="clear" w:color="auto" w:fill="FFFFFF"/>
        </w:rPr>
        <w:t>It is being thought, that if consumption loads can be aggregated, such as in a Residential society</w:t>
      </w:r>
      <w:r w:rsidR="00A151F6">
        <w:rPr>
          <w:rFonts w:ascii="Calibri" w:hAnsi="Calibri" w:cs="Arial"/>
          <w:color w:val="373536"/>
          <w:sz w:val="24"/>
          <w:szCs w:val="24"/>
          <w:shd w:val="clear" w:color="auto" w:fill="FFFFFF"/>
        </w:rPr>
        <w:t>/apartment-complex</w:t>
      </w:r>
      <w:r>
        <w:rPr>
          <w:rFonts w:ascii="Calibri" w:hAnsi="Calibri" w:cs="Arial"/>
          <w:color w:val="373536"/>
          <w:sz w:val="24"/>
          <w:szCs w:val="24"/>
          <w:shd w:val="clear" w:color="auto" w:fill="FFFFFF"/>
        </w:rPr>
        <w:t xml:space="preserve"> with multiple</w:t>
      </w:r>
      <w:r w:rsidR="00A151F6">
        <w:rPr>
          <w:rFonts w:ascii="Calibri" w:hAnsi="Calibri" w:cs="Arial"/>
          <w:color w:val="373536"/>
          <w:sz w:val="24"/>
          <w:szCs w:val="24"/>
          <w:shd w:val="clear" w:color="auto" w:fill="FFFFFF"/>
        </w:rPr>
        <w:t xml:space="preserve"> flats</w:t>
      </w:r>
      <w:r>
        <w:rPr>
          <w:rFonts w:ascii="Calibri" w:hAnsi="Calibri" w:cs="Arial"/>
          <w:color w:val="373536"/>
          <w:sz w:val="24"/>
          <w:szCs w:val="24"/>
          <w:shd w:val="clear" w:color="auto" w:fill="FFFFFF"/>
        </w:rPr>
        <w:t xml:space="preserve">, then there can be centralized AC to DC conversion with higher efficiency and cost economics. Also, it </w:t>
      </w:r>
      <w:r w:rsidR="00A151F6">
        <w:rPr>
          <w:rFonts w:ascii="Calibri" w:hAnsi="Calibri" w:cs="Arial"/>
          <w:color w:val="373536"/>
          <w:sz w:val="24"/>
          <w:szCs w:val="24"/>
          <w:shd w:val="clear" w:color="auto" w:fill="FFFFFF"/>
        </w:rPr>
        <w:t xml:space="preserve">may be possible to skip </w:t>
      </w:r>
      <w:r w:rsidR="00FD5D61">
        <w:rPr>
          <w:rFonts w:ascii="Calibri" w:hAnsi="Calibri" w:cs="Arial"/>
          <w:color w:val="373536"/>
          <w:sz w:val="24"/>
          <w:szCs w:val="24"/>
          <w:shd w:val="clear" w:color="auto" w:fill="FFFFFF"/>
        </w:rPr>
        <w:t xml:space="preserve">‘brown-out’ enabling </w:t>
      </w:r>
      <w:r w:rsidR="00A151F6">
        <w:rPr>
          <w:rFonts w:ascii="Calibri" w:hAnsi="Calibri" w:cs="Arial"/>
          <w:color w:val="373536"/>
          <w:sz w:val="24"/>
          <w:szCs w:val="24"/>
          <w:shd w:val="clear" w:color="auto" w:fill="FFFFFF"/>
        </w:rPr>
        <w:t>in</w:t>
      </w:r>
      <w:r w:rsidR="00D54D75">
        <w:rPr>
          <w:rFonts w:ascii="Calibri" w:hAnsi="Calibri" w:cs="Arial"/>
          <w:color w:val="373536"/>
          <w:sz w:val="24"/>
          <w:szCs w:val="24"/>
          <w:shd w:val="clear" w:color="auto" w:fill="FFFFFF"/>
        </w:rPr>
        <w:t>vestment</w:t>
      </w:r>
      <w:r w:rsidR="00A151F6">
        <w:rPr>
          <w:rFonts w:ascii="Calibri" w:hAnsi="Calibri" w:cs="Arial"/>
          <w:color w:val="373536"/>
          <w:sz w:val="24"/>
          <w:szCs w:val="24"/>
          <w:shd w:val="clear" w:color="auto" w:fill="FFFFFF"/>
        </w:rPr>
        <w:t xml:space="preserve"> required at Sub-station level, and signal AC line cut-off</w:t>
      </w:r>
      <w:r w:rsidR="00FD5D61">
        <w:rPr>
          <w:rFonts w:ascii="Calibri" w:hAnsi="Calibri" w:cs="Arial"/>
          <w:color w:val="373536"/>
          <w:sz w:val="24"/>
          <w:szCs w:val="24"/>
          <w:shd w:val="clear" w:color="auto" w:fill="FFFFFF"/>
        </w:rPr>
        <w:t xml:space="preserve"> directly inside the apartment-complex. </w:t>
      </w:r>
      <w:r w:rsidR="00745A08">
        <w:rPr>
          <w:rFonts w:ascii="Calibri" w:hAnsi="Calibri" w:cs="Arial"/>
          <w:color w:val="373536"/>
          <w:sz w:val="24"/>
          <w:szCs w:val="24"/>
          <w:shd w:val="clear" w:color="auto" w:fill="FFFFFF"/>
        </w:rPr>
        <w:t xml:space="preserve">In this way, </w:t>
      </w:r>
      <w:r w:rsidR="00745A08" w:rsidRPr="00745A08">
        <w:rPr>
          <w:rFonts w:ascii="Calibri" w:hAnsi="Calibri" w:cs="Arial"/>
          <w:color w:val="373536"/>
          <w:sz w:val="24"/>
          <w:szCs w:val="24"/>
          <w:shd w:val="clear" w:color="auto" w:fill="FFFFFF"/>
        </w:rPr>
        <w:t xml:space="preserve">multi-storied building </w:t>
      </w:r>
      <w:r w:rsidR="00745A08">
        <w:rPr>
          <w:rFonts w:ascii="Calibri" w:hAnsi="Calibri" w:cs="Arial"/>
          <w:color w:val="373536"/>
          <w:sz w:val="24"/>
          <w:szCs w:val="24"/>
          <w:shd w:val="clear" w:color="auto" w:fill="FFFFFF"/>
        </w:rPr>
        <w:t xml:space="preserve">can get </w:t>
      </w:r>
      <w:r w:rsidR="00745A08" w:rsidRPr="00745A08">
        <w:rPr>
          <w:rFonts w:ascii="Calibri" w:hAnsi="Calibri" w:cs="Arial"/>
          <w:color w:val="373536"/>
          <w:sz w:val="24"/>
          <w:szCs w:val="24"/>
          <w:shd w:val="clear" w:color="auto" w:fill="FFFFFF"/>
        </w:rPr>
        <w:t>100W / 400W DC power to each apartment</w:t>
      </w:r>
      <w:r w:rsidR="00745A08">
        <w:rPr>
          <w:rFonts w:ascii="Calibri" w:hAnsi="Calibri" w:cs="Arial"/>
          <w:color w:val="373536"/>
          <w:sz w:val="24"/>
          <w:szCs w:val="24"/>
          <w:shd w:val="clear" w:color="auto" w:fill="FFFFFF"/>
        </w:rPr>
        <w:t xml:space="preserve">s without interruption, </w:t>
      </w:r>
      <w:r w:rsidR="00745A08" w:rsidRPr="00745A08">
        <w:rPr>
          <w:rFonts w:ascii="Calibri" w:hAnsi="Calibri" w:cs="Arial"/>
          <w:color w:val="373536"/>
          <w:sz w:val="24"/>
          <w:szCs w:val="24"/>
          <w:shd w:val="clear" w:color="auto" w:fill="FFFFFF"/>
        </w:rPr>
        <w:t xml:space="preserve">and </w:t>
      </w:r>
      <w:r w:rsidR="00745A08">
        <w:rPr>
          <w:rFonts w:ascii="Calibri" w:hAnsi="Calibri" w:cs="Arial"/>
          <w:color w:val="373536"/>
          <w:sz w:val="24"/>
          <w:szCs w:val="24"/>
          <w:shd w:val="clear" w:color="auto" w:fill="FFFFFF"/>
        </w:rPr>
        <w:t xml:space="preserve">that could </w:t>
      </w:r>
      <w:r w:rsidR="00745A08" w:rsidRPr="00745A08">
        <w:rPr>
          <w:rFonts w:ascii="Calibri" w:hAnsi="Calibri" w:cs="Arial"/>
          <w:color w:val="373536"/>
          <w:sz w:val="24"/>
          <w:szCs w:val="24"/>
          <w:shd w:val="clear" w:color="auto" w:fill="FFFFFF"/>
        </w:rPr>
        <w:t>make generator redundant.</w:t>
      </w:r>
      <w:r w:rsidR="00FD5D61">
        <w:rPr>
          <w:rFonts w:ascii="Calibri" w:hAnsi="Calibri" w:cs="Arial"/>
          <w:color w:val="373536"/>
          <w:sz w:val="24"/>
          <w:szCs w:val="24"/>
          <w:shd w:val="clear" w:color="auto" w:fill="FFFFFF"/>
        </w:rPr>
        <w:t>This project is referred here as ‘Apartment UDC’.</w:t>
      </w:r>
      <w:r w:rsidR="001E53C8">
        <w:rPr>
          <w:rFonts w:ascii="Calibri" w:hAnsi="Calibri" w:cs="Arial"/>
          <w:color w:val="373536"/>
          <w:sz w:val="24"/>
          <w:szCs w:val="24"/>
          <w:shd w:val="clear" w:color="auto" w:fill="FFFFFF"/>
        </w:rPr>
        <w:t xml:space="preserve"> All other benefits of UDC</w:t>
      </w:r>
      <w:r w:rsidR="00123D1E">
        <w:rPr>
          <w:rFonts w:ascii="Calibri" w:hAnsi="Calibri" w:cs="Arial"/>
          <w:color w:val="373536"/>
          <w:sz w:val="24"/>
          <w:szCs w:val="24"/>
          <w:shd w:val="clear" w:color="auto" w:fill="FFFFFF"/>
        </w:rPr>
        <w:t xml:space="preserve"> project shall also apply here, with additional better economics and value proposition.</w:t>
      </w:r>
    </w:p>
    <w:p w:rsidR="00F748A4" w:rsidRPr="00123D1E" w:rsidRDefault="001E53C8">
      <w:pPr>
        <w:rPr>
          <w:rFonts w:ascii="Calibri" w:hAnsi="Calibri" w:cs="Arial"/>
          <w:color w:val="373536"/>
          <w:sz w:val="24"/>
          <w:szCs w:val="24"/>
          <w:shd w:val="clear" w:color="auto" w:fill="FFFFFF"/>
        </w:rPr>
      </w:pPr>
      <w:r>
        <w:rPr>
          <w:rFonts w:ascii="Calibri" w:hAnsi="Calibri" w:cs="Arial"/>
          <w:color w:val="373536"/>
          <w:sz w:val="24"/>
          <w:szCs w:val="24"/>
          <w:shd w:val="clear" w:color="auto" w:fill="FFFFFF"/>
        </w:rPr>
        <w:t xml:space="preserve">IITM intends to pursue </w:t>
      </w:r>
      <w:r w:rsidR="000F7980">
        <w:rPr>
          <w:rFonts w:ascii="Calibri" w:hAnsi="Calibri" w:cs="Arial"/>
          <w:color w:val="373536"/>
          <w:sz w:val="24"/>
          <w:szCs w:val="24"/>
          <w:shd w:val="clear" w:color="auto" w:fill="FFFFFF"/>
        </w:rPr>
        <w:t>‘</w:t>
      </w:r>
      <w:r>
        <w:rPr>
          <w:rFonts w:ascii="Calibri" w:hAnsi="Calibri" w:cs="Arial"/>
          <w:color w:val="373536"/>
          <w:sz w:val="24"/>
          <w:szCs w:val="24"/>
          <w:shd w:val="clear" w:color="auto" w:fill="FFFFFF"/>
        </w:rPr>
        <w:t>Apartment UDC</w:t>
      </w:r>
      <w:r w:rsidR="000F7980">
        <w:rPr>
          <w:rFonts w:ascii="Calibri" w:hAnsi="Calibri" w:cs="Arial"/>
          <w:color w:val="373536"/>
          <w:sz w:val="24"/>
          <w:szCs w:val="24"/>
          <w:shd w:val="clear" w:color="auto" w:fill="FFFFFF"/>
        </w:rPr>
        <w:t>’</w:t>
      </w:r>
      <w:r>
        <w:rPr>
          <w:rFonts w:ascii="Calibri" w:hAnsi="Calibri" w:cs="Arial"/>
          <w:color w:val="373536"/>
          <w:sz w:val="24"/>
          <w:szCs w:val="24"/>
          <w:shd w:val="clear" w:color="auto" w:fill="FFFFFF"/>
        </w:rPr>
        <w:t xml:space="preserve"> pilot/project in parallel, to raise further lower cost system and thereby increasing its scalability. This TOR focuses on rais</w:t>
      </w:r>
      <w:r w:rsidR="00E94648">
        <w:rPr>
          <w:rFonts w:ascii="Calibri" w:hAnsi="Calibri" w:cs="Arial"/>
          <w:color w:val="373536"/>
          <w:sz w:val="24"/>
          <w:szCs w:val="24"/>
          <w:shd w:val="clear" w:color="auto" w:fill="FFFFFF"/>
        </w:rPr>
        <w:t>ing, vetting and advocating the</w:t>
      </w:r>
      <w:r w:rsidR="000F7980">
        <w:rPr>
          <w:rFonts w:ascii="Calibri" w:hAnsi="Calibri" w:cs="Arial"/>
          <w:color w:val="373536"/>
          <w:sz w:val="24"/>
          <w:szCs w:val="24"/>
          <w:shd w:val="clear" w:color="auto" w:fill="FFFFFF"/>
        </w:rPr>
        <w:t>‘</w:t>
      </w:r>
      <w:r>
        <w:rPr>
          <w:rFonts w:ascii="Calibri" w:hAnsi="Calibri" w:cs="Arial"/>
          <w:color w:val="373536"/>
          <w:sz w:val="24"/>
          <w:szCs w:val="24"/>
          <w:shd w:val="clear" w:color="auto" w:fill="FFFFFF"/>
        </w:rPr>
        <w:t>Apartment UDC</w:t>
      </w:r>
      <w:r w:rsidR="000F7980">
        <w:rPr>
          <w:rFonts w:ascii="Calibri" w:hAnsi="Calibri" w:cs="Arial"/>
          <w:color w:val="373536"/>
          <w:sz w:val="24"/>
          <w:szCs w:val="24"/>
          <w:shd w:val="clear" w:color="auto" w:fill="FFFFFF"/>
        </w:rPr>
        <w:t>’</w:t>
      </w:r>
      <w:r>
        <w:rPr>
          <w:rFonts w:ascii="Calibri" w:hAnsi="Calibri" w:cs="Arial"/>
          <w:color w:val="373536"/>
          <w:sz w:val="24"/>
          <w:szCs w:val="24"/>
          <w:shd w:val="clear" w:color="auto" w:fill="FFFFFF"/>
        </w:rPr>
        <w:t xml:space="preserve"> business model, </w:t>
      </w:r>
      <w:r w:rsidR="00123D1E">
        <w:rPr>
          <w:rFonts w:ascii="Calibri" w:hAnsi="Calibri" w:cs="Arial"/>
          <w:color w:val="373536"/>
          <w:sz w:val="24"/>
          <w:szCs w:val="24"/>
          <w:shd w:val="clear" w:color="auto" w:fill="FFFFFF"/>
        </w:rPr>
        <w:t>through engaging with Builder</w:t>
      </w:r>
      <w:r w:rsidR="00E94648">
        <w:rPr>
          <w:rFonts w:ascii="Calibri" w:hAnsi="Calibri" w:cs="Arial"/>
          <w:color w:val="373536"/>
          <w:sz w:val="24"/>
          <w:szCs w:val="24"/>
          <w:shd w:val="clear" w:color="auto" w:fill="FFFFFF"/>
        </w:rPr>
        <w:t>s</w:t>
      </w:r>
      <w:r w:rsidR="00123D1E">
        <w:rPr>
          <w:rFonts w:ascii="Calibri" w:hAnsi="Calibri" w:cs="Arial"/>
          <w:color w:val="373536"/>
          <w:sz w:val="24"/>
          <w:szCs w:val="24"/>
          <w:shd w:val="clear" w:color="auto" w:fill="FFFFFF"/>
        </w:rPr>
        <w:t>,</w:t>
      </w:r>
      <w:r w:rsidR="00E94648">
        <w:rPr>
          <w:rFonts w:ascii="Calibri" w:hAnsi="Calibri" w:cs="Arial"/>
          <w:color w:val="373536"/>
          <w:sz w:val="24"/>
          <w:szCs w:val="24"/>
          <w:shd w:val="clear" w:color="auto" w:fill="FFFFFF"/>
        </w:rPr>
        <w:t xml:space="preserve"> Resident Welfare Associations (RWA),Implementors, Discoms, </w:t>
      </w:r>
      <w:r>
        <w:rPr>
          <w:rFonts w:ascii="Calibri" w:hAnsi="Calibri" w:cs="Arial"/>
          <w:color w:val="373536"/>
          <w:sz w:val="24"/>
          <w:szCs w:val="24"/>
          <w:shd w:val="clear" w:color="auto" w:fill="FFFFFF"/>
        </w:rPr>
        <w:t xml:space="preserve">and </w:t>
      </w:r>
      <w:r w:rsidR="00E94648">
        <w:rPr>
          <w:rFonts w:ascii="Calibri" w:hAnsi="Calibri" w:cs="Arial"/>
          <w:color w:val="373536"/>
          <w:sz w:val="24"/>
          <w:szCs w:val="24"/>
          <w:shd w:val="clear" w:color="auto" w:fill="FFFFFF"/>
        </w:rPr>
        <w:t>Regulators. It is expected it yields initiation of pilot(s)</w:t>
      </w:r>
      <w:r w:rsidR="006C0461" w:rsidRPr="006C0461">
        <w:rPr>
          <w:rFonts w:ascii="Calibri" w:hAnsi="Calibri" w:cs="Arial"/>
          <w:color w:val="373536"/>
          <w:sz w:val="24"/>
          <w:szCs w:val="24"/>
          <w:shd w:val="clear" w:color="auto" w:fill="FFFFFF"/>
        </w:rPr>
        <w:t>, and enabling environment.</w:t>
      </w:r>
    </w:p>
    <w:p w:rsidR="006C0461" w:rsidRDefault="006C0461">
      <w:pPr>
        <w:rPr>
          <w:b/>
          <w:bCs/>
          <w:caps/>
          <w:color w:val="1F4E79" w:themeColor="accent1" w:themeShade="80"/>
          <w:sz w:val="28"/>
        </w:rPr>
      </w:pPr>
      <w:r>
        <w:br w:type="page"/>
      </w:r>
    </w:p>
    <w:p w:rsidR="00386947" w:rsidRPr="00EC5A54" w:rsidRDefault="006373D0" w:rsidP="001D709F">
      <w:pPr>
        <w:pStyle w:val="Heading1"/>
      </w:pPr>
      <w:r w:rsidRPr="00EC5A54">
        <w:lastRenderedPageBreak/>
        <w:t>Project Scope</w:t>
      </w:r>
    </w:p>
    <w:p w:rsidR="001D709F" w:rsidRDefault="001D709F" w:rsidP="0082321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Detailed phase wise scope of </w:t>
      </w:r>
      <w:r w:rsidR="000F7980">
        <w:rPr>
          <w:rFonts w:ascii="Calibri" w:hAnsi="Calibri"/>
          <w:sz w:val="24"/>
          <w:szCs w:val="24"/>
        </w:rPr>
        <w:t>‘Apartment UDC’</w:t>
      </w:r>
      <w:r>
        <w:rPr>
          <w:rFonts w:ascii="Calibri" w:hAnsi="Calibri"/>
          <w:sz w:val="24"/>
          <w:szCs w:val="24"/>
        </w:rPr>
        <w:t xml:space="preserve"> project is as follows:</w:t>
      </w:r>
    </w:p>
    <w:p w:rsidR="006C0461" w:rsidRPr="00521163" w:rsidRDefault="00CD6D95" w:rsidP="006C0461">
      <w:pPr>
        <w:pStyle w:val="Heading2"/>
        <w:numPr>
          <w:ilvl w:val="0"/>
          <w:numId w:val="0"/>
        </w:numPr>
      </w:pPr>
      <w:r>
        <w:t>Phase 1</w:t>
      </w:r>
      <w:r w:rsidR="006C0461">
        <w:t xml:space="preserve">: </w:t>
      </w:r>
      <w:r w:rsidR="001947D7">
        <w:t xml:space="preserve">Building </w:t>
      </w:r>
      <w:r w:rsidR="00B7231E">
        <w:t>concept note, pitch documents and target customer list for</w:t>
      </w:r>
      <w:r w:rsidR="001947D7">
        <w:t xml:space="preserve"> ‘Apartment UDC’ </w:t>
      </w:r>
    </w:p>
    <w:p w:rsidR="00CD6D95" w:rsidRPr="00CD6D95" w:rsidRDefault="00CD6D95" w:rsidP="00CD6D95">
      <w:pPr>
        <w:pStyle w:val="ListParagraph"/>
        <w:numPr>
          <w:ilvl w:val="0"/>
          <w:numId w:val="11"/>
        </w:numP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Document </w:t>
      </w:r>
      <w:r w:rsidRPr="007F2B64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first draft of concept note on ‘Apartment UDC’</w:t>
      </w:r>
      <w:r w:rsidR="00735186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.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Supplement the concept by benchmarking with </w:t>
      </w:r>
      <w:r w:rsidRPr="00CD6D95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other connected programmatic interventions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/schemes</w:t>
      </w:r>
      <w:r w:rsidRPr="00CD6D95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 like Green Buildings, EE programmatic interventions, Smart homes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, Single Point of Contact</w:t>
      </w:r>
      <w:r w:rsidRPr="00CD6D95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 (or Interim Franchisee) bulk supply models to residential apartments </w:t>
      </w:r>
      <w:r w:rsidR="00A97642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and others</w:t>
      </w:r>
      <w:r w:rsidR="007F070D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.</w:t>
      </w:r>
    </w:p>
    <w:p w:rsidR="00CD6D95" w:rsidRDefault="00CD6D95" w:rsidP="00CD6D95">
      <w:pPr>
        <w:pStyle w:val="ListParagraph"/>
        <w:numPr>
          <w:ilvl w:val="0"/>
          <w:numId w:val="11"/>
        </w:numP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Identify and </w:t>
      </w:r>
      <w:r w:rsidR="008D5943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prepare list of target Customers </w:t>
      </w:r>
      <w:r w:rsidR="00AA39F5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(or ‘users’)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like Builders, Real Estate cos., IT Parks, various aggregators to whom </w:t>
      </w:r>
      <w:r w:rsidR="003A650C" w:rsidRPr="007F2B64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‘Apartment UDC’</w:t>
      </w:r>
      <w:r w:rsidR="003A650C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 concept could be pitched for </w:t>
      </w:r>
      <w:r w:rsidR="00735186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their</w:t>
      </w:r>
      <w:r w:rsidR="008D5943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interest, </w:t>
      </w:r>
      <w:r w:rsidR="003A650C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feedback</w:t>
      </w:r>
      <w:r w:rsidR="007F070D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 and </w:t>
      </w:r>
      <w:r w:rsidR="008D5943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pilot </w:t>
      </w:r>
      <w:r w:rsidR="007F070D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take-up</w:t>
      </w:r>
    </w:p>
    <w:p w:rsidR="008D5943" w:rsidRDefault="008D5943" w:rsidP="00CD6D95">
      <w:pPr>
        <w:pStyle w:val="ListParagraph"/>
        <w:numPr>
          <w:ilvl w:val="0"/>
          <w:numId w:val="11"/>
        </w:numP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Visit and p</w:t>
      </w:r>
      <w:r w:rsidR="007F2B64" w:rsidRPr="00CD6D95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itch to select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few </w:t>
      </w:r>
      <w:r w:rsidR="00AA39F5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users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from this list, </w:t>
      </w:r>
      <w:r w:rsidR="00AA39F5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and </w:t>
      </w:r>
      <w:r w:rsidR="007F2B64" w:rsidRPr="00CD6D95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collect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following</w:t>
      </w:r>
      <w:r w:rsidR="00B7231E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 further details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:</w:t>
      </w:r>
    </w:p>
    <w:p w:rsidR="008D5943" w:rsidRDefault="007F2B64" w:rsidP="008D5943">
      <w:pPr>
        <w:pStyle w:val="ListParagraph"/>
        <w:numPr>
          <w:ilvl w:val="1"/>
          <w:numId w:val="11"/>
        </w:numP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</w:pPr>
      <w:r w:rsidRPr="00CD6D95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first feedback</w:t>
      </w:r>
      <w:r w:rsidR="008D5943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on concept </w:t>
      </w:r>
      <w:r w:rsidR="008D5943" w:rsidRPr="007F2B64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‘Apartment UDC’</w:t>
      </w:r>
      <w:r w:rsidR="008D5943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 – their </w:t>
      </w:r>
      <w:r w:rsidR="00AA39F5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opinion, preferences, challenges</w:t>
      </w:r>
      <w:r w:rsidRPr="00CD6D95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, </w:t>
      </w:r>
      <w:r w:rsidR="00AA39F5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pilot </w:t>
      </w:r>
      <w:r w:rsidR="00735186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opportunity</w:t>
      </w:r>
      <w:r w:rsidR="00AA39F5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, </w:t>
      </w:r>
      <w:r w:rsidR="008D5943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further detailing </w:t>
      </w:r>
      <w:r w:rsidR="00AA39F5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requirements etc</w:t>
      </w:r>
      <w:r w:rsidRPr="00CD6D95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. </w:t>
      </w:r>
    </w:p>
    <w:p w:rsidR="00231786" w:rsidRDefault="00641EB7" w:rsidP="008D5943">
      <w:pPr>
        <w:pStyle w:val="ListParagraph"/>
        <w:numPr>
          <w:ilvl w:val="1"/>
          <w:numId w:val="11"/>
        </w:numP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</w:pPr>
      <w:r w:rsidRPr="008D5943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costing of as-is infra of </w:t>
      </w:r>
      <w:r w:rsidR="00231786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their existing/new projects </w:t>
      </w:r>
    </w:p>
    <w:p w:rsidR="00641EB7" w:rsidRPr="008D5943" w:rsidRDefault="00231786" w:rsidP="008D5943">
      <w:pPr>
        <w:pStyle w:val="ListParagraph"/>
        <w:numPr>
          <w:ilvl w:val="1"/>
          <w:numId w:val="11"/>
        </w:numP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perceived </w:t>
      </w:r>
      <w:r w:rsidR="00641EB7" w:rsidRPr="008D5943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savings </w:t>
      </w:r>
      <w:r w:rsidR="00745A08" w:rsidRPr="008D5943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and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potential </w:t>
      </w:r>
      <w:r w:rsidR="00745A08" w:rsidRPr="008D5943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benefits from the project ‘Apartment UDC’</w:t>
      </w:r>
    </w:p>
    <w:p w:rsidR="00B7231E" w:rsidRDefault="00231786" w:rsidP="00745A08">
      <w:pPr>
        <w:pStyle w:val="ListParagraph"/>
        <w:numPr>
          <w:ilvl w:val="0"/>
          <w:numId w:val="11"/>
        </w:numP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Refine the concept note with details collected from the field, and further engaging other stakeholders</w:t>
      </w:r>
    </w:p>
    <w:p w:rsidR="00231786" w:rsidRDefault="002548C7" w:rsidP="00745A08">
      <w:pPr>
        <w:pStyle w:val="ListParagraph"/>
        <w:numPr>
          <w:ilvl w:val="0"/>
          <w:numId w:val="11"/>
        </w:numP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Create specific pitch documents for Builders and Discoms on </w:t>
      </w:r>
      <w:r w:rsidRPr="008D5943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‘Apartment UDC’</w:t>
      </w:r>
    </w:p>
    <w:p w:rsidR="00111032" w:rsidRPr="00521163" w:rsidRDefault="00735186" w:rsidP="00111032">
      <w:pPr>
        <w:pStyle w:val="Heading2"/>
        <w:numPr>
          <w:ilvl w:val="0"/>
          <w:numId w:val="0"/>
        </w:numPr>
      </w:pPr>
      <w:r>
        <w:t>Phase 2</w:t>
      </w:r>
      <w:r w:rsidR="00111032">
        <w:t xml:space="preserve">: </w:t>
      </w:r>
      <w:r w:rsidR="002548C7">
        <w:t>Pitching to all target customers and influencers and initiating pilot discussions</w:t>
      </w:r>
    </w:p>
    <w:p w:rsidR="002548C7" w:rsidRDefault="002548C7" w:rsidP="00111032">
      <w:pPr>
        <w:pStyle w:val="ListParagraph"/>
        <w:numPr>
          <w:ilvl w:val="0"/>
          <w:numId w:val="11"/>
        </w:numPr>
        <w:rPr>
          <w:rFonts w:ascii="Calibri" w:hAnsi="Calibri" w:cs="Times New Roman"/>
          <w:color w:val="000000"/>
          <w:sz w:val="24"/>
          <w:szCs w:val="24"/>
          <w:lang w:val="en-IN"/>
        </w:rPr>
      </w:pPr>
      <w:r>
        <w:rPr>
          <w:rFonts w:ascii="Calibri" w:hAnsi="Calibri" w:cs="Times New Roman"/>
          <w:color w:val="000000"/>
          <w:sz w:val="24"/>
          <w:szCs w:val="24"/>
          <w:lang w:val="en-IN"/>
        </w:rPr>
        <w:t>Share</w:t>
      </w:r>
      <w:r w:rsidR="00B7231E">
        <w:rPr>
          <w:rFonts w:ascii="Calibri" w:hAnsi="Calibri" w:cs="Times New Roman"/>
          <w:color w:val="000000"/>
          <w:sz w:val="24"/>
          <w:szCs w:val="24"/>
          <w:lang w:val="en-IN"/>
        </w:rPr>
        <w:t xml:space="preserve"> appropriate pitch document with </w:t>
      </w:r>
      <w:r>
        <w:rPr>
          <w:rFonts w:ascii="Calibri" w:hAnsi="Calibri" w:cs="Times New Roman"/>
          <w:color w:val="000000"/>
          <w:sz w:val="24"/>
          <w:szCs w:val="24"/>
          <w:lang w:val="en-IN"/>
        </w:rPr>
        <w:t xml:space="preserve">target </w:t>
      </w:r>
      <w:r w:rsidR="00B7231E">
        <w:rPr>
          <w:rFonts w:ascii="Calibri" w:hAnsi="Calibri" w:cs="Times New Roman"/>
          <w:color w:val="000000"/>
          <w:sz w:val="24"/>
          <w:szCs w:val="24"/>
          <w:lang w:val="en-IN"/>
        </w:rPr>
        <w:t xml:space="preserve">customers </w:t>
      </w:r>
      <w:r w:rsidR="00B22801">
        <w:rPr>
          <w:rFonts w:ascii="Calibri" w:hAnsi="Calibri" w:cs="Times New Roman"/>
          <w:color w:val="000000"/>
          <w:sz w:val="24"/>
          <w:szCs w:val="24"/>
          <w:lang w:val="en-IN"/>
        </w:rPr>
        <w:t xml:space="preserve">(i.e. Builders) </w:t>
      </w:r>
      <w:r w:rsidR="00B7231E">
        <w:rPr>
          <w:rFonts w:ascii="Calibri" w:hAnsi="Calibri" w:cs="Times New Roman"/>
          <w:color w:val="000000"/>
          <w:sz w:val="24"/>
          <w:szCs w:val="24"/>
          <w:lang w:val="en-IN"/>
        </w:rPr>
        <w:t>and influencing Discoms</w:t>
      </w:r>
      <w:r>
        <w:rPr>
          <w:rFonts w:ascii="Calibri" w:hAnsi="Calibri" w:cs="Times New Roman"/>
          <w:color w:val="000000"/>
          <w:sz w:val="24"/>
          <w:szCs w:val="24"/>
          <w:lang w:val="en-IN"/>
        </w:rPr>
        <w:t>, coordinate discussion and/or meetings, and capture all discussion points and next steps</w:t>
      </w:r>
    </w:p>
    <w:p w:rsidR="002548C7" w:rsidRDefault="002548C7" w:rsidP="00111032">
      <w:pPr>
        <w:pStyle w:val="ListParagraph"/>
        <w:numPr>
          <w:ilvl w:val="0"/>
          <w:numId w:val="11"/>
        </w:numPr>
        <w:rPr>
          <w:rFonts w:ascii="Calibri" w:hAnsi="Calibri" w:cs="Times New Roman"/>
          <w:color w:val="000000"/>
          <w:sz w:val="24"/>
          <w:szCs w:val="24"/>
          <w:lang w:val="en-IN"/>
        </w:rPr>
      </w:pPr>
      <w:r>
        <w:rPr>
          <w:rFonts w:ascii="Calibri" w:hAnsi="Calibri" w:cs="Times New Roman"/>
          <w:color w:val="000000"/>
          <w:sz w:val="24"/>
          <w:szCs w:val="24"/>
          <w:lang w:val="en-IN"/>
        </w:rPr>
        <w:t xml:space="preserve">Qualify the Leads further from collected inputs to enter into </w:t>
      </w:r>
      <w:r w:rsidR="00B7231E">
        <w:rPr>
          <w:rFonts w:ascii="Calibri" w:hAnsi="Calibri" w:cs="Times New Roman"/>
          <w:color w:val="000000"/>
          <w:sz w:val="24"/>
          <w:szCs w:val="24"/>
          <w:lang w:val="en-IN"/>
        </w:rPr>
        <w:t xml:space="preserve">MoU with IITM for initiating pilot discussion and </w:t>
      </w:r>
      <w:r>
        <w:rPr>
          <w:rFonts w:ascii="Calibri" w:hAnsi="Calibri" w:cs="Times New Roman"/>
          <w:color w:val="000000"/>
          <w:sz w:val="24"/>
          <w:szCs w:val="24"/>
          <w:lang w:val="en-IN"/>
        </w:rPr>
        <w:t xml:space="preserve">further specific </w:t>
      </w:r>
      <w:r w:rsidR="00043A9D">
        <w:rPr>
          <w:rFonts w:ascii="Calibri" w:hAnsi="Calibri" w:cs="Times New Roman"/>
          <w:color w:val="000000"/>
          <w:sz w:val="24"/>
          <w:szCs w:val="24"/>
          <w:lang w:val="en-IN"/>
        </w:rPr>
        <w:t xml:space="preserve">baselining and solution </w:t>
      </w:r>
      <w:r>
        <w:rPr>
          <w:rFonts w:ascii="Calibri" w:hAnsi="Calibri" w:cs="Times New Roman"/>
          <w:color w:val="000000"/>
          <w:sz w:val="24"/>
          <w:szCs w:val="24"/>
          <w:lang w:val="en-IN"/>
        </w:rPr>
        <w:t>design</w:t>
      </w:r>
    </w:p>
    <w:p w:rsidR="00043A9D" w:rsidRDefault="00043A9D" w:rsidP="00111032">
      <w:pPr>
        <w:pStyle w:val="ListParagraph"/>
        <w:numPr>
          <w:ilvl w:val="0"/>
          <w:numId w:val="11"/>
        </w:numPr>
        <w:rPr>
          <w:rFonts w:ascii="Calibri" w:hAnsi="Calibri" w:cs="Times New Roman"/>
          <w:color w:val="000000"/>
          <w:sz w:val="24"/>
          <w:szCs w:val="24"/>
          <w:lang w:val="en-IN"/>
        </w:rPr>
      </w:pPr>
      <w:r>
        <w:rPr>
          <w:rFonts w:ascii="Calibri" w:hAnsi="Calibri" w:cs="Times New Roman"/>
          <w:color w:val="000000"/>
          <w:sz w:val="24"/>
          <w:szCs w:val="24"/>
          <w:lang w:val="en-IN"/>
        </w:rPr>
        <w:t xml:space="preserve">Facilitating signing of MoU between few </w:t>
      </w:r>
      <w:r w:rsidR="00B22801">
        <w:rPr>
          <w:rFonts w:ascii="Calibri" w:hAnsi="Calibri" w:cs="Times New Roman"/>
          <w:color w:val="000000"/>
          <w:sz w:val="24"/>
          <w:szCs w:val="24"/>
          <w:lang w:val="en-IN"/>
        </w:rPr>
        <w:t>c</w:t>
      </w:r>
      <w:r>
        <w:rPr>
          <w:rFonts w:ascii="Calibri" w:hAnsi="Calibri" w:cs="Times New Roman"/>
          <w:color w:val="000000"/>
          <w:sz w:val="24"/>
          <w:szCs w:val="24"/>
          <w:lang w:val="en-IN"/>
        </w:rPr>
        <w:t>ustomers and IITM, to undertake further due-diligence to build specific technical solution and economic advantage</w:t>
      </w:r>
    </w:p>
    <w:p w:rsidR="00B22801" w:rsidRDefault="00043A9D" w:rsidP="00111032">
      <w:pPr>
        <w:pStyle w:val="ListParagraph"/>
        <w:numPr>
          <w:ilvl w:val="0"/>
          <w:numId w:val="11"/>
        </w:numPr>
        <w:rPr>
          <w:rFonts w:ascii="Calibri" w:hAnsi="Calibri" w:cs="Times New Roman"/>
          <w:color w:val="000000"/>
          <w:sz w:val="24"/>
          <w:szCs w:val="24"/>
          <w:lang w:val="en-IN"/>
        </w:rPr>
      </w:pPr>
      <w:r>
        <w:rPr>
          <w:rFonts w:ascii="Calibri" w:hAnsi="Calibri" w:cs="Times New Roman"/>
          <w:color w:val="000000"/>
          <w:sz w:val="24"/>
          <w:szCs w:val="24"/>
          <w:lang w:val="en-IN"/>
        </w:rPr>
        <w:t xml:space="preserve">Support IITM Team and engage relevant service providers in </w:t>
      </w:r>
      <w:r w:rsidR="00F92FBC">
        <w:rPr>
          <w:rFonts w:ascii="Calibri" w:hAnsi="Calibri" w:cs="Times New Roman"/>
          <w:color w:val="000000"/>
          <w:sz w:val="24"/>
          <w:szCs w:val="24"/>
          <w:lang w:val="en-IN"/>
        </w:rPr>
        <w:t xml:space="preserve">building specific </w:t>
      </w:r>
      <w:r w:rsidR="004B00B4">
        <w:rPr>
          <w:rFonts w:ascii="Calibri" w:hAnsi="Calibri" w:cs="Times New Roman"/>
          <w:color w:val="000000"/>
          <w:sz w:val="24"/>
          <w:szCs w:val="24"/>
          <w:lang w:val="en-IN"/>
        </w:rPr>
        <w:t xml:space="preserve">business case for adoption of UDC. This to include appropriate </w:t>
      </w:r>
      <w:r w:rsidR="00F92FBC">
        <w:rPr>
          <w:rFonts w:ascii="Calibri" w:hAnsi="Calibri" w:cs="Times New Roman"/>
          <w:color w:val="000000"/>
          <w:sz w:val="24"/>
          <w:szCs w:val="24"/>
          <w:lang w:val="en-IN"/>
        </w:rPr>
        <w:t xml:space="preserve">technical solution, </w:t>
      </w:r>
      <w:r w:rsidR="004B00B4">
        <w:rPr>
          <w:rFonts w:ascii="Calibri" w:hAnsi="Calibri" w:cs="Times New Roman"/>
          <w:color w:val="000000"/>
          <w:sz w:val="24"/>
          <w:szCs w:val="24"/>
          <w:lang w:val="en-IN"/>
        </w:rPr>
        <w:t xml:space="preserve">brief </w:t>
      </w:r>
      <w:r w:rsidR="00F92FBC">
        <w:rPr>
          <w:rFonts w:ascii="Calibri" w:hAnsi="Calibri" w:cs="Times New Roman"/>
          <w:color w:val="000000"/>
          <w:sz w:val="24"/>
          <w:szCs w:val="24"/>
          <w:lang w:val="en-IN"/>
        </w:rPr>
        <w:t>costing and economic advantage</w:t>
      </w:r>
      <w:r w:rsidR="004B00B4">
        <w:rPr>
          <w:rFonts w:ascii="Calibri" w:hAnsi="Calibri" w:cs="Times New Roman"/>
          <w:color w:val="000000"/>
          <w:sz w:val="24"/>
          <w:szCs w:val="24"/>
          <w:lang w:val="en-IN"/>
        </w:rPr>
        <w:t>.</w:t>
      </w:r>
    </w:p>
    <w:p w:rsidR="00043A9D" w:rsidRDefault="00B22801" w:rsidP="00111032">
      <w:pPr>
        <w:pStyle w:val="ListParagraph"/>
        <w:numPr>
          <w:ilvl w:val="0"/>
          <w:numId w:val="11"/>
        </w:numPr>
        <w:rPr>
          <w:rFonts w:ascii="Calibri" w:hAnsi="Calibri" w:cs="Times New Roman"/>
          <w:color w:val="000000"/>
          <w:sz w:val="24"/>
          <w:szCs w:val="24"/>
          <w:lang w:val="en-IN"/>
        </w:rPr>
      </w:pPr>
      <w:r>
        <w:rPr>
          <w:rFonts w:ascii="Calibri" w:hAnsi="Calibri" w:cs="Times New Roman"/>
          <w:color w:val="000000"/>
          <w:sz w:val="24"/>
          <w:szCs w:val="24"/>
          <w:lang w:val="en-IN"/>
        </w:rPr>
        <w:t>Engage with specific customer, the Discom, and IITM Team to establish value proposition of ‘Apartment UDC’, and enter into pilot Agreement</w:t>
      </w:r>
    </w:p>
    <w:p w:rsidR="00E45435" w:rsidRPr="00E45435" w:rsidRDefault="00E45435" w:rsidP="00E45435">
      <w:pPr>
        <w:pStyle w:val="Heading2"/>
        <w:numPr>
          <w:ilvl w:val="0"/>
          <w:numId w:val="0"/>
        </w:numPr>
      </w:pPr>
      <w:r>
        <w:lastRenderedPageBreak/>
        <w:t xml:space="preserve">Phase </w:t>
      </w:r>
      <w:r w:rsidR="00B22801">
        <w:t>3</w:t>
      </w:r>
      <w:r>
        <w:t>: Stakeholder Engagement to further advocate the model</w:t>
      </w:r>
    </w:p>
    <w:p w:rsidR="00B22801" w:rsidRPr="00111032" w:rsidRDefault="00B22801" w:rsidP="00B22801">
      <w:pPr>
        <w:pStyle w:val="ListParagraph"/>
        <w:numPr>
          <w:ilvl w:val="0"/>
          <w:numId w:val="11"/>
        </w:numPr>
        <w:rPr>
          <w:rFonts w:ascii="Calibri" w:hAnsi="Calibri" w:cs="Times New Roman"/>
          <w:color w:val="000000"/>
          <w:sz w:val="24"/>
          <w:szCs w:val="24"/>
          <w:lang w:val="en-IN"/>
        </w:rPr>
      </w:pPr>
      <w:r w:rsidRPr="00111032">
        <w:rPr>
          <w:rFonts w:ascii="Calibri" w:hAnsi="Calibri" w:cs="Times New Roman"/>
          <w:color w:val="000000"/>
          <w:sz w:val="24"/>
          <w:szCs w:val="24"/>
          <w:lang w:val="en-IN"/>
        </w:rPr>
        <w:t>Prepare a report</w:t>
      </w:r>
      <w:r>
        <w:rPr>
          <w:rFonts w:ascii="Calibri" w:hAnsi="Calibri" w:cs="Times New Roman"/>
          <w:color w:val="000000"/>
          <w:sz w:val="24"/>
          <w:szCs w:val="24"/>
          <w:lang w:val="en-IN"/>
        </w:rPr>
        <w:t>/white paper</w:t>
      </w:r>
      <w:r w:rsidRPr="00111032">
        <w:rPr>
          <w:rFonts w:ascii="Calibri" w:hAnsi="Calibri" w:cs="Times New Roman"/>
          <w:color w:val="000000"/>
          <w:sz w:val="24"/>
          <w:szCs w:val="24"/>
          <w:lang w:val="en-IN"/>
        </w:rPr>
        <w:t xml:space="preserve"> on use of UDC for multi-storied building to provide 100W / 400W DC power to each apartment without interruption.</w:t>
      </w:r>
      <w:r>
        <w:rPr>
          <w:rFonts w:ascii="Calibri" w:hAnsi="Calibri" w:cs="Times New Roman"/>
          <w:color w:val="000000"/>
          <w:sz w:val="24"/>
          <w:szCs w:val="24"/>
          <w:lang w:val="en-IN"/>
        </w:rPr>
        <w:t xml:space="preserve"> It should cover:</w:t>
      </w:r>
    </w:p>
    <w:p w:rsidR="00B22801" w:rsidRPr="00111032" w:rsidRDefault="00B22801" w:rsidP="00B22801">
      <w:pPr>
        <w:pStyle w:val="ListParagraph"/>
        <w:numPr>
          <w:ilvl w:val="1"/>
          <w:numId w:val="11"/>
        </w:numPr>
        <w:rPr>
          <w:rFonts w:ascii="Calibri" w:hAnsi="Calibri" w:cs="Times New Roman"/>
          <w:color w:val="000000"/>
          <w:sz w:val="24"/>
          <w:szCs w:val="24"/>
          <w:lang w:val="en-IN"/>
        </w:rPr>
      </w:pPr>
      <w:r w:rsidRPr="00111032">
        <w:rPr>
          <w:rFonts w:ascii="Calibri" w:hAnsi="Calibri" w:cs="Times New Roman"/>
          <w:color w:val="000000"/>
          <w:sz w:val="24"/>
          <w:szCs w:val="24"/>
          <w:lang w:val="en-IN"/>
        </w:rPr>
        <w:t>Technical aspects, equipment</w:t>
      </w:r>
    </w:p>
    <w:p w:rsidR="00B22801" w:rsidRDefault="00B22801" w:rsidP="00B22801">
      <w:pPr>
        <w:pStyle w:val="ListParagraph"/>
        <w:numPr>
          <w:ilvl w:val="1"/>
          <w:numId w:val="11"/>
        </w:numPr>
        <w:rPr>
          <w:rFonts w:ascii="Calibri" w:hAnsi="Calibri" w:cs="Times New Roman"/>
          <w:color w:val="000000"/>
          <w:sz w:val="24"/>
          <w:szCs w:val="24"/>
          <w:lang w:val="en-IN"/>
        </w:rPr>
      </w:pPr>
      <w:r>
        <w:rPr>
          <w:rFonts w:ascii="Calibri" w:hAnsi="Calibri" w:cs="Times New Roman"/>
          <w:color w:val="000000"/>
          <w:sz w:val="24"/>
          <w:szCs w:val="24"/>
          <w:lang w:val="en-IN"/>
        </w:rPr>
        <w:t>E</w:t>
      </w:r>
      <w:r w:rsidRPr="00111032">
        <w:rPr>
          <w:rFonts w:ascii="Calibri" w:hAnsi="Calibri" w:cs="Times New Roman"/>
          <w:color w:val="000000"/>
          <w:sz w:val="24"/>
          <w:szCs w:val="24"/>
          <w:lang w:val="en-IN"/>
        </w:rPr>
        <w:t>conomics and relative advantage</w:t>
      </w:r>
    </w:p>
    <w:p w:rsidR="00B22801" w:rsidRDefault="00B22801" w:rsidP="00B22801">
      <w:pPr>
        <w:pStyle w:val="ListParagraph"/>
        <w:numPr>
          <w:ilvl w:val="1"/>
          <w:numId w:val="11"/>
        </w:numPr>
        <w:rPr>
          <w:rFonts w:ascii="Calibri" w:hAnsi="Calibri" w:cs="Times New Roman"/>
          <w:color w:val="000000"/>
          <w:sz w:val="24"/>
          <w:szCs w:val="24"/>
          <w:lang w:val="en-IN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value proposition to all stakeholders – Builder, Discom, RWA, Regulator etc.</w:t>
      </w:r>
    </w:p>
    <w:p w:rsidR="00B22801" w:rsidRDefault="00B22801" w:rsidP="00B22801">
      <w:pPr>
        <w:pStyle w:val="ListParagraph"/>
        <w:numPr>
          <w:ilvl w:val="0"/>
          <w:numId w:val="11"/>
        </w:numPr>
        <w:rPr>
          <w:rFonts w:ascii="Calibri" w:hAnsi="Calibri" w:cs="Times New Roman"/>
          <w:color w:val="000000"/>
          <w:sz w:val="24"/>
          <w:szCs w:val="24"/>
          <w:lang w:val="en-IN"/>
        </w:rPr>
      </w:pPr>
      <w:r>
        <w:rPr>
          <w:rFonts w:ascii="Calibri" w:hAnsi="Calibri" w:cs="Times New Roman"/>
          <w:color w:val="000000"/>
          <w:sz w:val="24"/>
          <w:szCs w:val="24"/>
          <w:lang w:val="en-IN"/>
        </w:rPr>
        <w:t>Get the report reviewed from Experts and incorporate changes</w:t>
      </w:r>
    </w:p>
    <w:p w:rsidR="00B22801" w:rsidRDefault="00B22801" w:rsidP="00B22801">
      <w:pPr>
        <w:pStyle w:val="ListParagraph"/>
        <w:numPr>
          <w:ilvl w:val="0"/>
          <w:numId w:val="11"/>
        </w:numPr>
        <w:rPr>
          <w:rFonts w:ascii="Calibri" w:hAnsi="Calibri" w:cs="Times New Roman"/>
          <w:color w:val="000000"/>
          <w:sz w:val="24"/>
          <w:szCs w:val="24"/>
          <w:lang w:val="en-IN"/>
        </w:rPr>
      </w:pPr>
      <w:r>
        <w:rPr>
          <w:rFonts w:ascii="Calibri" w:hAnsi="Calibri" w:cs="Times New Roman"/>
          <w:color w:val="000000"/>
          <w:sz w:val="24"/>
          <w:szCs w:val="24"/>
          <w:lang w:val="en-IN"/>
        </w:rPr>
        <w:t xml:space="preserve">Organise presentation to Regulators and Nodal agencies to </w:t>
      </w:r>
      <w:r w:rsidR="004B00B4">
        <w:rPr>
          <w:rFonts w:ascii="Calibri" w:hAnsi="Calibri" w:cs="Times New Roman"/>
          <w:color w:val="000000"/>
          <w:sz w:val="24"/>
          <w:szCs w:val="24"/>
          <w:lang w:val="en-IN"/>
        </w:rPr>
        <w:t>share the model</w:t>
      </w:r>
      <w:r>
        <w:rPr>
          <w:rFonts w:ascii="Calibri" w:hAnsi="Calibri" w:cs="Times New Roman"/>
          <w:color w:val="000000"/>
          <w:sz w:val="24"/>
          <w:szCs w:val="24"/>
          <w:lang w:val="en-IN"/>
        </w:rPr>
        <w:t xml:space="preserve">, and request enabling environment, </w:t>
      </w:r>
      <w:r w:rsidR="004B00B4">
        <w:rPr>
          <w:rFonts w:ascii="Calibri" w:hAnsi="Calibri" w:cs="Times New Roman"/>
          <w:color w:val="000000"/>
          <w:sz w:val="24"/>
          <w:szCs w:val="24"/>
          <w:lang w:val="en-IN"/>
        </w:rPr>
        <w:t>as appropriate</w:t>
      </w:r>
    </w:p>
    <w:p w:rsidR="00B22801" w:rsidRDefault="00B22801" w:rsidP="00B22801">
      <w:pPr>
        <w:pStyle w:val="ListParagraph"/>
        <w:numPr>
          <w:ilvl w:val="1"/>
          <w:numId w:val="11"/>
        </w:numPr>
        <w:rPr>
          <w:rFonts w:ascii="Calibri" w:hAnsi="Calibri" w:cs="Times New Roman"/>
          <w:color w:val="000000"/>
          <w:sz w:val="24"/>
          <w:szCs w:val="24"/>
          <w:lang w:val="en-IN"/>
        </w:rPr>
      </w:pPr>
      <w:r w:rsidRPr="009A6CF2">
        <w:rPr>
          <w:rFonts w:ascii="Calibri" w:hAnsi="Calibri" w:cs="Times New Roman"/>
          <w:color w:val="000000"/>
          <w:sz w:val="24"/>
          <w:szCs w:val="24"/>
          <w:lang w:val="en-IN"/>
        </w:rPr>
        <w:t>Work out regulatory requirement for multi-storied apartment owner and get the regulator to supply uninterr</w:t>
      </w:r>
      <w:r>
        <w:rPr>
          <w:rFonts w:ascii="Calibri" w:hAnsi="Calibri" w:cs="Times New Roman"/>
          <w:color w:val="000000"/>
          <w:sz w:val="24"/>
          <w:szCs w:val="24"/>
          <w:lang w:val="en-IN"/>
        </w:rPr>
        <w:t>upted 100 / 125 W per apartment</w:t>
      </w:r>
    </w:p>
    <w:p w:rsidR="000E0731" w:rsidRPr="00EC5A54" w:rsidRDefault="00F748A4" w:rsidP="00F748A4">
      <w:pPr>
        <w:pStyle w:val="Heading1"/>
      </w:pPr>
      <w:r>
        <w:t>Selection Process</w:t>
      </w:r>
    </w:p>
    <w:p w:rsidR="002C700B" w:rsidRDefault="002C700B" w:rsidP="00147AD9">
      <w:pPr>
        <w:pStyle w:val="Heading2"/>
        <w:numPr>
          <w:ilvl w:val="0"/>
          <w:numId w:val="0"/>
        </w:numPr>
        <w:ind w:left="360" w:hanging="360"/>
      </w:pPr>
      <w:r>
        <w:t>Bid Evaluation Process</w:t>
      </w:r>
    </w:p>
    <w:p w:rsidR="002C700B" w:rsidRPr="002C700B" w:rsidRDefault="002C700B" w:rsidP="002C700B">
      <w:pP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</w:pPr>
      <w:r w:rsidRPr="002C700B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Evaluation of bids shall be in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followingstages as mentioned below:</w:t>
      </w:r>
    </w:p>
    <w:p w:rsidR="002C700B" w:rsidRPr="002C700B" w:rsidRDefault="002C700B" w:rsidP="002C700B">
      <w:pPr>
        <w:pStyle w:val="ListParagraph"/>
        <w:numPr>
          <w:ilvl w:val="0"/>
          <w:numId w:val="16"/>
        </w:numP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</w:pPr>
      <w:r w:rsidRPr="002C700B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The first step of evaluation will be a pre-qualification evaluation stage where only those </w:t>
      </w:r>
      <w:r w:rsidR="00F017DD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agency</w:t>
      </w:r>
      <w:r w:rsidRPr="002C700B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s who qualify the pre-qualification criteria are c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onsidered for the second stage.</w:t>
      </w:r>
    </w:p>
    <w:p w:rsidR="002C700B" w:rsidRPr="002C700B" w:rsidRDefault="002C700B" w:rsidP="002C700B">
      <w:pPr>
        <w:pStyle w:val="ListParagraph"/>
        <w:numPr>
          <w:ilvl w:val="0"/>
          <w:numId w:val="16"/>
        </w:numP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</w:pPr>
      <w:r w:rsidRPr="002C700B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The second stage of evaluation will be technical evaluation stage. The technical proposals shall be evaluated on a total score of 80. The </w:t>
      </w:r>
      <w:r w:rsidR="00F017DD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agency</w:t>
      </w:r>
      <w:r w:rsidRPr="002C700B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 would scores a minimum of 50 marks with at least 50% of maximum score under each sub-criterion shall be short-listed and called for a technical presentation. </w:t>
      </w:r>
    </w:p>
    <w:p w:rsidR="002C700B" w:rsidRPr="002C700B" w:rsidRDefault="002C700B" w:rsidP="002C700B">
      <w:pPr>
        <w:pStyle w:val="ListParagraph"/>
        <w:numPr>
          <w:ilvl w:val="0"/>
          <w:numId w:val="16"/>
        </w:numP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</w:pPr>
      <w:r w:rsidRPr="002C700B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The third stage of the evaluation shall be technical presentation consisting of 20 marks. </w:t>
      </w:r>
    </w:p>
    <w:p w:rsidR="002C700B" w:rsidRDefault="002C700B" w:rsidP="002C700B">
      <w:pPr>
        <w:pStyle w:val="ListParagraph"/>
        <w:numPr>
          <w:ilvl w:val="0"/>
          <w:numId w:val="16"/>
        </w:numP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</w:pPr>
      <w:r w:rsidRPr="002C700B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The aggregate qualifying mark for technical evaluation stage and technical presentation shall be 70. Only the </w:t>
      </w:r>
      <w:r w:rsidR="00F017DD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agency</w:t>
      </w:r>
      <w:r w:rsidRPr="002C700B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s achieving the qualifying mark shall be eligible for being cons</w:t>
      </w:r>
      <w:r w:rsidR="007D288E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idered for the Financial Bid.</w:t>
      </w:r>
    </w:p>
    <w:p w:rsidR="007D288E" w:rsidRPr="007D288E" w:rsidRDefault="007D288E" w:rsidP="007D288E">
      <w:pPr>
        <w:pStyle w:val="ListParagraph"/>
        <w:numPr>
          <w:ilvl w:val="0"/>
          <w:numId w:val="16"/>
        </w:numP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</w:pPr>
      <w:r w:rsidRPr="007D288E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The financial proposal with lowest summarized total cost will be given a financial score of 100 and other proposals given financial scores as following:</w:t>
      </w:r>
    </w:p>
    <w:p w:rsidR="007D288E" w:rsidRPr="007D288E" w:rsidRDefault="007D288E" w:rsidP="007D288E">
      <w:pPr>
        <w:pStyle w:val="ListParagraph"/>
        <w:ind w:left="1440"/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</w:pPr>
      <w:r w:rsidRPr="007D288E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Financial Score of Firm = 100 x (LP/QP) </w:t>
      </w:r>
    </w:p>
    <w:p w:rsidR="007D288E" w:rsidRPr="007D288E" w:rsidRDefault="00AB123B" w:rsidP="007D288E">
      <w:pPr>
        <w:pStyle w:val="ListParagraph"/>
        <w:ind w:left="1440"/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W</w:t>
      </w:r>
      <w:r w:rsidR="007D288E" w:rsidRPr="007D288E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here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,</w:t>
      </w:r>
      <w:r w:rsidR="007D288E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LP = Lowest Price and </w:t>
      </w:r>
      <w:r w:rsidR="007D288E" w:rsidRPr="007D288E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QP = Quoted Price of Firm </w:t>
      </w:r>
    </w:p>
    <w:p w:rsidR="007D288E" w:rsidRPr="007D288E" w:rsidRDefault="007D288E" w:rsidP="007D288E">
      <w:pPr>
        <w:pStyle w:val="ListParagraph"/>
        <w:numPr>
          <w:ilvl w:val="0"/>
          <w:numId w:val="16"/>
        </w:numP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</w:pPr>
      <w:r w:rsidRPr="007D288E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The total score for a</w:t>
      </w:r>
      <w:r w:rsidR="00F017DD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agency</w:t>
      </w:r>
      <w:r w:rsidRPr="007D288E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, considering its technical and financial bid will be computed as per the following formula: </w:t>
      </w:r>
    </w:p>
    <w:p w:rsidR="007D288E" w:rsidRPr="007D288E" w:rsidRDefault="007D288E" w:rsidP="007D288E">
      <w:pPr>
        <w:pStyle w:val="ListParagraph"/>
        <w:numPr>
          <w:ilvl w:val="1"/>
          <w:numId w:val="16"/>
        </w:numP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</w:pPr>
      <w:r w:rsidRPr="007D288E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Technical prop</w:t>
      </w:r>
      <w:r w:rsidR="00AE5A1E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osal will be given a weight of 6</w:t>
      </w:r>
      <w:r w:rsidRPr="007D288E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0 and financial proposal will be given a</w:t>
      </w:r>
      <w:r w:rsidR="00AE5A1E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 weight of 4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0</w:t>
      </w:r>
    </w:p>
    <w:p w:rsidR="007D288E" w:rsidRDefault="007D288E" w:rsidP="007D288E">
      <w:pPr>
        <w:pStyle w:val="ListParagraph"/>
        <w:numPr>
          <w:ilvl w:val="1"/>
          <w:numId w:val="16"/>
        </w:numP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</w:pPr>
      <w:r w:rsidRPr="007D288E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The total score S shall be, S </w:t>
      </w:r>
      <w:r w:rsidR="00AE5A1E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= 0.6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 * S</w:t>
      </w:r>
      <w:r w:rsidRPr="007D288E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val="en-IN" w:eastAsia="en-IN"/>
        </w:rPr>
        <w:t>T</w:t>
      </w:r>
      <w:r w:rsidR="00AE5A1E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    +   0.4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 * S</w:t>
      </w:r>
      <w:r w:rsidRPr="007D288E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val="en-IN" w:eastAsia="en-IN"/>
        </w:rPr>
        <w:t>F</w:t>
      </w:r>
    </w:p>
    <w:p w:rsidR="007D288E" w:rsidRPr="007D288E" w:rsidRDefault="007D288E" w:rsidP="007D288E">
      <w:pPr>
        <w:pStyle w:val="ListParagraph"/>
        <w:ind w:left="1440"/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lastRenderedPageBreak/>
        <w:t>Where</w:t>
      </w:r>
      <w:r w:rsidR="00AB123B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,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 S</w:t>
      </w:r>
      <w:r w:rsidRPr="007D288E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val="en-IN" w:eastAsia="en-IN"/>
        </w:rPr>
        <w:t>T</w:t>
      </w:r>
      <w:r w:rsidRPr="007D288E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 =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 Technical Score, and S</w:t>
      </w:r>
      <w:r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val="en-IN" w:eastAsia="en-IN"/>
        </w:rPr>
        <w:t>F</w:t>
      </w:r>
      <w:r w:rsidRPr="007D288E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 =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 Financial Score</w:t>
      </w:r>
    </w:p>
    <w:p w:rsidR="007D288E" w:rsidRPr="007D288E" w:rsidRDefault="007D288E" w:rsidP="007D288E">
      <w:pPr>
        <w:pStyle w:val="ListParagraph"/>
        <w:numPr>
          <w:ilvl w:val="0"/>
          <w:numId w:val="16"/>
        </w:numP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</w:pPr>
      <w:r w:rsidRPr="007D288E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If two or more </w:t>
      </w:r>
      <w:r w:rsidR="00F017DD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agency</w:t>
      </w:r>
      <w:r w:rsidRPr="007D288E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s achieve the same combined technical and financial score, the </w:t>
      </w:r>
      <w:r w:rsidR="00F017DD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agency</w:t>
      </w:r>
      <w:r w:rsidRPr="007D288E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 with highest financial score will be considered as the L-1 </w:t>
      </w:r>
      <w:r w:rsidR="00F017DD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agency</w:t>
      </w:r>
      <w:r w:rsidRPr="007D288E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.</w:t>
      </w:r>
    </w:p>
    <w:p w:rsidR="0025367F" w:rsidRPr="00147AD9" w:rsidRDefault="00147AD9" w:rsidP="00147AD9">
      <w:pPr>
        <w:pStyle w:val="Heading2"/>
        <w:numPr>
          <w:ilvl w:val="0"/>
          <w:numId w:val="0"/>
        </w:numPr>
        <w:ind w:left="360" w:hanging="360"/>
      </w:pPr>
      <w:r>
        <w:t xml:space="preserve">Technical and Financial </w:t>
      </w:r>
      <w:r w:rsidR="004115CE">
        <w:t>Pre-</w:t>
      </w:r>
      <w:r>
        <w:t>Q</w:t>
      </w:r>
      <w:r w:rsidR="007B1484" w:rsidRPr="00147AD9">
        <w:t>ualification</w:t>
      </w:r>
      <w:r w:rsidR="006373D0" w:rsidRPr="00147AD9">
        <w:t xml:space="preserve"> Requirements</w:t>
      </w:r>
    </w:p>
    <w:p w:rsidR="00147AD9" w:rsidRDefault="00F748A4" w:rsidP="00147AD9">
      <w:pPr>
        <w:pStyle w:val="NoSpacing"/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The </w:t>
      </w:r>
      <w:r w:rsidR="00F017DD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Agency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 xml:space="preserve"> should fulfil all below qualification requirements for applying for this project:</w:t>
      </w:r>
    </w:p>
    <w:p w:rsidR="00F748A4" w:rsidRPr="00B22801" w:rsidRDefault="00F017DD" w:rsidP="00F748A4">
      <w:pPr>
        <w:pStyle w:val="Heading2"/>
        <w:rPr>
          <w:rFonts w:ascii="Calibri" w:eastAsia="Times New Roman" w:hAnsi="Calibri" w:cs="Times New Roman"/>
          <w:b w:val="0"/>
          <w:bCs w:val="0"/>
          <w:color w:val="auto"/>
          <w:szCs w:val="24"/>
          <w:lang w:val="en-IN" w:eastAsia="en-IN"/>
        </w:rPr>
      </w:pPr>
      <w:r>
        <w:rPr>
          <w:rFonts w:ascii="Calibri" w:eastAsia="Times New Roman" w:hAnsi="Calibri" w:cs="Times New Roman"/>
          <w:b w:val="0"/>
          <w:bCs w:val="0"/>
          <w:color w:val="auto"/>
          <w:szCs w:val="24"/>
          <w:lang w:val="en-IN" w:eastAsia="en-IN"/>
        </w:rPr>
        <w:t>Agency</w:t>
      </w:r>
      <w:r w:rsidR="00F748A4" w:rsidRPr="00B22801">
        <w:rPr>
          <w:rFonts w:ascii="Calibri" w:eastAsia="Times New Roman" w:hAnsi="Calibri" w:cs="Times New Roman"/>
          <w:b w:val="0"/>
          <w:bCs w:val="0"/>
          <w:color w:val="auto"/>
          <w:szCs w:val="24"/>
          <w:lang w:val="en-IN" w:eastAsia="en-IN"/>
        </w:rPr>
        <w:t xml:space="preserve"> should be a registered company, and should be in existence in the business for atleast</w:t>
      </w:r>
      <w:r w:rsidR="00B267E7" w:rsidRPr="00B22801">
        <w:rPr>
          <w:rFonts w:ascii="Calibri" w:eastAsia="Times New Roman" w:hAnsi="Calibri" w:cs="Times New Roman"/>
          <w:b w:val="0"/>
          <w:bCs w:val="0"/>
          <w:color w:val="auto"/>
          <w:szCs w:val="24"/>
          <w:lang w:val="en-IN" w:eastAsia="en-IN"/>
        </w:rPr>
        <w:t xml:space="preserve">last </w:t>
      </w:r>
      <w:r w:rsidR="00F748A4" w:rsidRPr="00B22801">
        <w:rPr>
          <w:rFonts w:ascii="Calibri" w:eastAsia="Times New Roman" w:hAnsi="Calibri" w:cs="Times New Roman"/>
          <w:b w:val="0"/>
          <w:bCs w:val="0"/>
          <w:color w:val="auto"/>
          <w:szCs w:val="24"/>
          <w:lang w:val="en-IN" w:eastAsia="en-IN"/>
        </w:rPr>
        <w:t>3 years in India, with an office in India.</w:t>
      </w:r>
    </w:p>
    <w:p w:rsidR="00B727A1" w:rsidRPr="00B727A1" w:rsidRDefault="00A172E9" w:rsidP="00A620C7">
      <w:pPr>
        <w:pStyle w:val="Heading2"/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</w:pPr>
      <w:r w:rsidRPr="00F748A4"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 xml:space="preserve">The </w:t>
      </w:r>
      <w:r w:rsidR="00F017DD"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>agency</w:t>
      </w:r>
      <w:r w:rsidRPr="00F748A4"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 xml:space="preserve"> should have </w:t>
      </w:r>
      <w:r w:rsidR="005C23E3"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 xml:space="preserve">strong and relevant domain knowledge, and should have </w:t>
      </w:r>
      <w:r w:rsidRPr="00F748A4"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 xml:space="preserve">executed </w:t>
      </w:r>
      <w:r w:rsidR="005C23E3"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 xml:space="preserve">min. 5 </w:t>
      </w:r>
      <w:r w:rsidR="00A620C7"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 xml:space="preserve">Industry and Market Research Reports in </w:t>
      </w:r>
      <w:r w:rsidR="005C23E3"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 xml:space="preserve">connected </w:t>
      </w:r>
      <w:r w:rsidR="00A620C7"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>areas of Power Distribution, Bulk Power Supply, Rural Electrification, PPP models in Power distribution</w:t>
      </w:r>
      <w:r w:rsidR="005C23E3"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 xml:space="preserve">, DC devices, Genset, Auxiliary Power Units, Solar </w:t>
      </w:r>
      <w:r w:rsidR="00A620C7"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>etc</w:t>
      </w:r>
      <w:r w:rsidR="00B267E7"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 xml:space="preserve">. </w:t>
      </w:r>
      <w:r w:rsidR="00A620C7"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 xml:space="preserve">The </w:t>
      </w:r>
      <w:r w:rsidR="00F017DD"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>agency</w:t>
      </w:r>
      <w:r w:rsidR="00A620C7"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 xml:space="preserve"> should have additional deep experience in customer re</w:t>
      </w:r>
      <w:r w:rsidR="005C23E3"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 xml:space="preserve">search, both primary and secondary </w:t>
      </w:r>
      <w:r w:rsidR="00A620C7"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>with focus on utilities</w:t>
      </w:r>
      <w:r w:rsidR="00B22801"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 xml:space="preserve"> and its customers</w:t>
      </w:r>
      <w:r w:rsidR="00A620C7"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>.</w:t>
      </w:r>
    </w:p>
    <w:p w:rsidR="005C23E3" w:rsidRDefault="00F017DD" w:rsidP="007F070D">
      <w:pPr>
        <w:pStyle w:val="Heading2"/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</w:pPr>
      <w:r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>Agency</w:t>
      </w:r>
      <w:r w:rsidR="005C23E3"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 xml:space="preserve"> should have strong experience in </w:t>
      </w:r>
      <w:r w:rsidR="00800E6A"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>Technical and Financial</w:t>
      </w:r>
      <w:r w:rsidR="005C23E3"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 xml:space="preserve"> modelling </w:t>
      </w:r>
      <w:r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>and development of power distribution and CleanTech related models and projects.</w:t>
      </w:r>
    </w:p>
    <w:p w:rsidR="00F017DD" w:rsidRPr="00F017DD" w:rsidRDefault="00F017DD" w:rsidP="00F017DD">
      <w:pPr>
        <w:pStyle w:val="Heading2"/>
        <w:rPr>
          <w:rFonts w:ascii="Calibri" w:eastAsia="Times New Roman" w:hAnsi="Calibri" w:cs="Times New Roman"/>
          <w:b w:val="0"/>
          <w:color w:val="000000"/>
          <w:szCs w:val="24"/>
          <w:lang w:val="en-IN" w:eastAsia="en-IN"/>
        </w:rPr>
      </w:pPr>
      <w:r w:rsidRPr="00F017DD"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>Agency should have experience in power policies</w:t>
      </w:r>
      <w:r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 xml:space="preserve"> related to bulk consumption</w:t>
      </w:r>
    </w:p>
    <w:p w:rsidR="00BC39A8" w:rsidRDefault="00F017DD" w:rsidP="007F070D">
      <w:pPr>
        <w:pStyle w:val="Heading2"/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</w:pPr>
      <w:r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>Agency</w:t>
      </w:r>
      <w:r w:rsidR="005C23E3"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 xml:space="preserve"> should have </w:t>
      </w:r>
      <w:r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 xml:space="preserve">3+ years </w:t>
      </w:r>
      <w:r w:rsidR="005C23E3"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 xml:space="preserve">strong experience in </w:t>
      </w:r>
      <w:r w:rsidR="00800E6A"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 xml:space="preserve">organising </w:t>
      </w:r>
      <w:r w:rsidR="005C23E3"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 xml:space="preserve">Stakeholder Engagement </w:t>
      </w:r>
      <w:r w:rsidR="00800E6A"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 xml:space="preserve">activities </w:t>
      </w:r>
      <w:r w:rsidR="00B22801"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>(min. 5</w:t>
      </w:r>
      <w:r w:rsidR="005C23E3"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 xml:space="preserve"> conferences), pilot planning and monitoring, </w:t>
      </w:r>
      <w:r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 xml:space="preserve">capacity building </w:t>
      </w:r>
      <w:r w:rsidR="005C23E3"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 xml:space="preserve">and </w:t>
      </w:r>
      <w:r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>community development</w:t>
      </w:r>
    </w:p>
    <w:p w:rsidR="00F017DD" w:rsidRPr="00F017DD" w:rsidRDefault="00F017DD" w:rsidP="00F017DD">
      <w:pPr>
        <w:pStyle w:val="Heading2"/>
        <w:rPr>
          <w:rFonts w:ascii="Calibri" w:eastAsia="Times New Roman" w:hAnsi="Calibri" w:cs="Times New Roman"/>
          <w:b w:val="0"/>
          <w:color w:val="000000"/>
          <w:szCs w:val="24"/>
          <w:lang w:val="en-IN" w:eastAsia="en-IN"/>
        </w:rPr>
      </w:pPr>
      <w:r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 xml:space="preserve">Agency </w:t>
      </w:r>
      <w:r w:rsidRPr="00F017DD"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>should have a successful track record of advising on the full scope of activities outlined.</w:t>
      </w:r>
    </w:p>
    <w:p w:rsidR="00F017DD" w:rsidRPr="00F017DD" w:rsidRDefault="00F017DD" w:rsidP="00F017DD">
      <w:pPr>
        <w:pStyle w:val="Heading2"/>
        <w:rPr>
          <w:rFonts w:ascii="Calibri" w:eastAsia="Times New Roman" w:hAnsi="Calibri" w:cs="Times New Roman"/>
          <w:b w:val="0"/>
          <w:color w:val="000000"/>
          <w:szCs w:val="24"/>
          <w:lang w:val="en-IN" w:eastAsia="en-IN"/>
        </w:rPr>
      </w:pPr>
      <w:r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 xml:space="preserve">Agency </w:t>
      </w:r>
      <w:r w:rsidRPr="00F017DD"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>should have adequate capability to deploy adequate personnel</w:t>
      </w:r>
    </w:p>
    <w:p w:rsidR="001459CA" w:rsidRPr="00BC39A8" w:rsidRDefault="00F748A4" w:rsidP="007F070D">
      <w:pPr>
        <w:pStyle w:val="Heading2"/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</w:pPr>
      <w:r w:rsidRPr="00BC39A8"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 xml:space="preserve">The </w:t>
      </w:r>
      <w:r w:rsidR="00F017DD"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>Agency</w:t>
      </w:r>
      <w:r w:rsidRPr="00BC39A8"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 xml:space="preserve"> should not have been Blacklisted or involv</w:t>
      </w:r>
      <w:r w:rsidR="001459CA" w:rsidRPr="00BC39A8"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 xml:space="preserve">ed in any Corrupt &amp; Fraudulent </w:t>
      </w:r>
      <w:r w:rsidRPr="00BC39A8"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>Practices by any Central/ State government ministry/affiliat</w:t>
      </w:r>
      <w:r w:rsidR="004115CE" w:rsidRPr="00BC39A8"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 xml:space="preserve">e or Public/ </w:t>
      </w:r>
      <w:r w:rsidR="001459CA" w:rsidRPr="00BC39A8">
        <w:rPr>
          <w:rFonts w:ascii="Calibri" w:eastAsia="Times New Roman" w:hAnsi="Calibri" w:cs="Times New Roman"/>
          <w:b w:val="0"/>
          <w:bCs w:val="0"/>
          <w:color w:val="000000"/>
          <w:szCs w:val="24"/>
          <w:lang w:val="en-IN" w:eastAsia="en-IN"/>
        </w:rPr>
        <w:t>Private sector undertaking</w:t>
      </w:r>
    </w:p>
    <w:p w:rsidR="00854E4E" w:rsidRDefault="00854E4E">
      <w:pPr>
        <w:rPr>
          <w:b/>
          <w:bCs/>
          <w:color w:val="5B9BD5" w:themeColor="accent1"/>
          <w:sz w:val="24"/>
        </w:rPr>
      </w:pPr>
      <w:r>
        <w:br w:type="page"/>
      </w:r>
    </w:p>
    <w:p w:rsidR="00320479" w:rsidRDefault="00320479" w:rsidP="00F748A4">
      <w:pPr>
        <w:pStyle w:val="Heading2"/>
        <w:numPr>
          <w:ilvl w:val="0"/>
          <w:numId w:val="0"/>
        </w:numPr>
      </w:pPr>
      <w:r>
        <w:lastRenderedPageBreak/>
        <w:t>Technical Proposal Scoring Guideline</w:t>
      </w:r>
    </w:p>
    <w:p w:rsidR="00320479" w:rsidRDefault="00153E65" w:rsidP="00320479">
      <w:pP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Technical s</w:t>
      </w:r>
      <w:r w:rsidR="00320479"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  <w:t>coring guideline has been shown in table below:</w:t>
      </w:r>
    </w:p>
    <w:tbl>
      <w:tblPr>
        <w:tblStyle w:val="ProjectScopeTable"/>
        <w:tblW w:w="0" w:type="auto"/>
        <w:tblLook w:val="04A0" w:firstRow="1" w:lastRow="0" w:firstColumn="1" w:lastColumn="0" w:noHBand="0" w:noVBand="1"/>
      </w:tblPr>
      <w:tblGrid>
        <w:gridCol w:w="7614"/>
        <w:gridCol w:w="1962"/>
      </w:tblGrid>
      <w:tr w:rsidR="00320479" w:rsidTr="00320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14" w:type="dxa"/>
          </w:tcPr>
          <w:p w:rsidR="00320479" w:rsidRDefault="00320479" w:rsidP="00320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  <w:t>Criterion</w:t>
            </w:r>
          </w:p>
        </w:tc>
        <w:tc>
          <w:tcPr>
            <w:tcW w:w="1962" w:type="dxa"/>
          </w:tcPr>
          <w:p w:rsidR="00320479" w:rsidRDefault="00320479" w:rsidP="00320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  <w:t>Maximum Score</w:t>
            </w:r>
          </w:p>
        </w:tc>
      </w:tr>
      <w:tr w:rsidR="00320479" w:rsidTr="00320479">
        <w:tc>
          <w:tcPr>
            <w:tcW w:w="7614" w:type="dxa"/>
            <w:shd w:val="clear" w:color="auto" w:fill="5B9BD5" w:themeFill="accent1"/>
          </w:tcPr>
          <w:p w:rsidR="00320479" w:rsidRPr="00320479" w:rsidRDefault="00320479" w:rsidP="00320479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32047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IN" w:eastAsia="en-IN"/>
              </w:rPr>
              <w:t>Part 1: Evaluation of Technical Proposal</w:t>
            </w:r>
            <w:r w:rsidR="00AB12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IN" w:eastAsia="en-IN"/>
              </w:rPr>
              <w:t xml:space="preserve"> for Pre-qualified </w:t>
            </w:r>
            <w:r w:rsidR="00F017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IN" w:eastAsia="en-IN"/>
              </w:rPr>
              <w:t>agency</w:t>
            </w:r>
            <w:r w:rsidR="00AB12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IN" w:eastAsia="en-IN"/>
              </w:rPr>
              <w:t>s</w:t>
            </w:r>
          </w:p>
        </w:tc>
        <w:tc>
          <w:tcPr>
            <w:tcW w:w="1962" w:type="dxa"/>
            <w:shd w:val="clear" w:color="auto" w:fill="5B9BD5" w:themeFill="accent1"/>
          </w:tcPr>
          <w:p w:rsidR="00320479" w:rsidRDefault="00320479" w:rsidP="00320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320479" w:rsidTr="00320479">
        <w:tc>
          <w:tcPr>
            <w:tcW w:w="7614" w:type="dxa"/>
          </w:tcPr>
          <w:p w:rsidR="00320479" w:rsidRPr="00320479" w:rsidRDefault="00320479" w:rsidP="00800E6A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</w:pPr>
            <w:r w:rsidRPr="003204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  <w:t xml:space="preserve">Approach and methodology for project execution. (This would be judged based on the </w:t>
            </w:r>
            <w:r w:rsidR="00F017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  <w:t>agency</w:t>
            </w:r>
            <w:r w:rsidRPr="003204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  <w:t>s u</w:t>
            </w:r>
            <w:r w:rsidR="00800E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  <w:t>nderstanding of the assignment)</w:t>
            </w:r>
          </w:p>
        </w:tc>
        <w:tc>
          <w:tcPr>
            <w:tcW w:w="1962" w:type="dxa"/>
          </w:tcPr>
          <w:p w:rsidR="00320479" w:rsidRDefault="00320479" w:rsidP="00320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</w:tr>
      <w:tr w:rsidR="00320479" w:rsidTr="00320479">
        <w:tc>
          <w:tcPr>
            <w:tcW w:w="7614" w:type="dxa"/>
          </w:tcPr>
          <w:p w:rsidR="00320479" w:rsidRPr="00320479" w:rsidRDefault="00F017DD" w:rsidP="00800E6A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  <w:t>Agency</w:t>
            </w:r>
            <w:r w:rsidR="003204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  <w:t>’</w:t>
            </w:r>
            <w:r w:rsidR="00320479" w:rsidRPr="003204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  <w:t>s relevant experience (Experience will be judged based on No</w:t>
            </w:r>
            <w:r w:rsidR="00AB1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="00320479" w:rsidRPr="003204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  <w:t xml:space="preserve"> of </w:t>
            </w:r>
            <w:r w:rsidR="00800E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  <w:t xml:space="preserve">market and customer </w:t>
            </w:r>
            <w:r w:rsidR="00862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  <w:t xml:space="preserve">research </w:t>
            </w:r>
            <w:r w:rsidR="00800E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  <w:t>projects/reports, relevance to the sector, etc.</w:t>
            </w:r>
            <w:r w:rsidR="00EA2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1962" w:type="dxa"/>
          </w:tcPr>
          <w:p w:rsidR="00320479" w:rsidRDefault="00153E65" w:rsidP="00320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</w:tr>
      <w:tr w:rsidR="00320479" w:rsidTr="00320479">
        <w:tc>
          <w:tcPr>
            <w:tcW w:w="7614" w:type="dxa"/>
          </w:tcPr>
          <w:p w:rsidR="00320479" w:rsidRPr="00320479" w:rsidRDefault="00320479" w:rsidP="00800E6A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</w:pPr>
            <w:r w:rsidRPr="003204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  <w:t xml:space="preserve">Qualifications &amp; experience </w:t>
            </w:r>
            <w:r w:rsidR="00800E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  <w:t>of personal (based on CV</w:t>
            </w:r>
            <w:r w:rsidRPr="003204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  <w:t xml:space="preserve">). Experience of the team members should clearly reflect number of years of </w:t>
            </w:r>
            <w:r w:rsidR="00153E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  <w:t xml:space="preserve">Customer Research, Business Market Customer strategy </w:t>
            </w:r>
            <w:r w:rsidRPr="003204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  <w:t>experience andsector experience</w:t>
            </w:r>
            <w:r w:rsidR="00862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  <w:t>.</w:t>
            </w:r>
          </w:p>
        </w:tc>
        <w:tc>
          <w:tcPr>
            <w:tcW w:w="1962" w:type="dxa"/>
          </w:tcPr>
          <w:p w:rsidR="00320479" w:rsidRDefault="00153E65" w:rsidP="00320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  <w:t>3</w:t>
            </w:r>
            <w:r w:rsidR="003204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  <w:t>0</w:t>
            </w:r>
          </w:p>
        </w:tc>
      </w:tr>
      <w:tr w:rsidR="00320479" w:rsidTr="00320479">
        <w:tc>
          <w:tcPr>
            <w:tcW w:w="7614" w:type="dxa"/>
          </w:tcPr>
          <w:p w:rsidR="00320479" w:rsidRPr="00320479" w:rsidRDefault="00320479" w:rsidP="00320479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32047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962" w:type="dxa"/>
          </w:tcPr>
          <w:p w:rsidR="00320479" w:rsidRPr="00320479" w:rsidRDefault="00320479" w:rsidP="00320479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32047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IN" w:eastAsia="en-IN"/>
              </w:rPr>
              <w:t>80</w:t>
            </w:r>
          </w:p>
        </w:tc>
      </w:tr>
      <w:tr w:rsidR="00320479" w:rsidTr="00854E4E">
        <w:trPr>
          <w:trHeight w:val="170"/>
        </w:trPr>
        <w:tc>
          <w:tcPr>
            <w:tcW w:w="7614" w:type="dxa"/>
          </w:tcPr>
          <w:p w:rsidR="00320479" w:rsidRDefault="00320479" w:rsidP="00320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962" w:type="dxa"/>
          </w:tcPr>
          <w:p w:rsidR="00320479" w:rsidRDefault="00320479" w:rsidP="00320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320479" w:rsidTr="00320479">
        <w:tc>
          <w:tcPr>
            <w:tcW w:w="7614" w:type="dxa"/>
            <w:shd w:val="clear" w:color="auto" w:fill="5B9BD5" w:themeFill="accent1"/>
          </w:tcPr>
          <w:p w:rsidR="00320479" w:rsidRPr="00320479" w:rsidRDefault="00320479" w:rsidP="00320479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32047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IN" w:eastAsia="en-IN"/>
              </w:rPr>
              <w:t xml:space="preserve">Part 2: Evaluation of Technical Presentation of Select </w:t>
            </w:r>
            <w:r w:rsidR="00F017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IN" w:eastAsia="en-IN"/>
              </w:rPr>
              <w:t>Agency</w:t>
            </w:r>
            <w:r w:rsidRPr="0032047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IN" w:eastAsia="en-IN"/>
              </w:rPr>
              <w:t>s</w:t>
            </w:r>
          </w:p>
        </w:tc>
        <w:tc>
          <w:tcPr>
            <w:tcW w:w="1962" w:type="dxa"/>
            <w:shd w:val="clear" w:color="auto" w:fill="5B9BD5" w:themeFill="accent1"/>
          </w:tcPr>
          <w:p w:rsidR="00320479" w:rsidRDefault="00320479" w:rsidP="00320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320479" w:rsidTr="00320479">
        <w:tc>
          <w:tcPr>
            <w:tcW w:w="7614" w:type="dxa"/>
          </w:tcPr>
          <w:p w:rsidR="00320479" w:rsidRPr="00854E4E" w:rsidRDefault="00854E4E" w:rsidP="00320479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854E4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962" w:type="dxa"/>
          </w:tcPr>
          <w:p w:rsidR="00320479" w:rsidRPr="00854E4E" w:rsidRDefault="00854E4E" w:rsidP="00320479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854E4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</w:tr>
      <w:tr w:rsidR="00320479" w:rsidTr="00320479">
        <w:tc>
          <w:tcPr>
            <w:tcW w:w="7614" w:type="dxa"/>
          </w:tcPr>
          <w:p w:rsidR="00320479" w:rsidRPr="00854E4E" w:rsidRDefault="00320479" w:rsidP="00320479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962" w:type="dxa"/>
          </w:tcPr>
          <w:p w:rsidR="00320479" w:rsidRPr="00854E4E" w:rsidRDefault="00320479" w:rsidP="00320479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320479" w:rsidTr="00320479">
        <w:tc>
          <w:tcPr>
            <w:tcW w:w="7614" w:type="dxa"/>
          </w:tcPr>
          <w:p w:rsidR="00320479" w:rsidRPr="00854E4E" w:rsidRDefault="00854E4E" w:rsidP="00320479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854E4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IN" w:eastAsia="en-IN"/>
              </w:rPr>
              <w:t>GRAND TOTAL on Technical Evaluation</w:t>
            </w:r>
          </w:p>
        </w:tc>
        <w:tc>
          <w:tcPr>
            <w:tcW w:w="1962" w:type="dxa"/>
          </w:tcPr>
          <w:p w:rsidR="00320479" w:rsidRPr="00427E7A" w:rsidRDefault="00427E7A" w:rsidP="00427E7A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427E7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IN" w:eastAsia="en-IN"/>
              </w:rPr>
              <w:t xml:space="preserve">+ </w:t>
            </w:r>
            <w:r w:rsidR="00854E4E" w:rsidRPr="00427E7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IN" w:eastAsia="en-IN"/>
              </w:rPr>
              <w:t xml:space="preserve"> 20 = 100</w:t>
            </w:r>
          </w:p>
        </w:tc>
      </w:tr>
    </w:tbl>
    <w:p w:rsidR="00320479" w:rsidRPr="00320479" w:rsidRDefault="00320479" w:rsidP="00320479">
      <w:pPr>
        <w:rPr>
          <w:rFonts w:ascii="Calibri" w:eastAsia="Times New Roman" w:hAnsi="Calibri" w:cs="Times New Roman"/>
          <w:color w:val="000000"/>
          <w:sz w:val="24"/>
          <w:szCs w:val="24"/>
          <w:lang w:val="en-IN" w:eastAsia="en-IN"/>
        </w:rPr>
      </w:pPr>
    </w:p>
    <w:p w:rsidR="00AB123B" w:rsidRDefault="00AB123B">
      <w:pPr>
        <w:rPr>
          <w:b/>
          <w:bCs/>
          <w:color w:val="5B9BD5" w:themeColor="accent1"/>
          <w:sz w:val="24"/>
        </w:rPr>
      </w:pPr>
      <w:r>
        <w:br w:type="page"/>
      </w:r>
    </w:p>
    <w:p w:rsidR="0025367F" w:rsidRPr="00AB123B" w:rsidRDefault="00427E7A" w:rsidP="0054536B">
      <w:pPr>
        <w:pStyle w:val="Heading1"/>
      </w:pPr>
      <w:r>
        <w:lastRenderedPageBreak/>
        <w:t xml:space="preserve">Milestones and </w:t>
      </w:r>
      <w:r w:rsidR="006373D0" w:rsidRPr="00AB123B">
        <w:t>Deliverables</w:t>
      </w:r>
    </w:p>
    <w:p w:rsidR="0025367F" w:rsidRPr="00427E7A" w:rsidRDefault="000D76B9" w:rsidP="000D76B9">
      <w:pPr>
        <w:pStyle w:val="Default"/>
        <w:rPr>
          <w:rFonts w:ascii="Calibri" w:hAnsi="Calibri"/>
        </w:rPr>
      </w:pPr>
      <w:r w:rsidRPr="00427E7A">
        <w:rPr>
          <w:rFonts w:ascii="Calibri" w:hAnsi="Calibri"/>
        </w:rPr>
        <w:t xml:space="preserve">All the milestones would be </w:t>
      </w:r>
      <w:r w:rsidR="00800E6A">
        <w:rPr>
          <w:rFonts w:ascii="Calibri" w:hAnsi="Calibri"/>
        </w:rPr>
        <w:t xml:space="preserve">agreed </w:t>
      </w:r>
      <w:r w:rsidRPr="00427E7A">
        <w:rPr>
          <w:rFonts w:ascii="Calibri" w:hAnsi="Calibri"/>
        </w:rPr>
        <w:t xml:space="preserve">with </w:t>
      </w:r>
      <w:r w:rsidR="00800E6A">
        <w:rPr>
          <w:rFonts w:ascii="Calibri" w:hAnsi="Calibri"/>
        </w:rPr>
        <w:t xml:space="preserve">IITM </w:t>
      </w:r>
      <w:r w:rsidRPr="00427E7A">
        <w:rPr>
          <w:rFonts w:ascii="Calibri" w:hAnsi="Calibri"/>
        </w:rPr>
        <w:t xml:space="preserve">before moving to the next stage of the assignment. </w:t>
      </w:r>
    </w:p>
    <w:p w:rsidR="00427E7A" w:rsidRPr="00EC5A54" w:rsidRDefault="00427E7A" w:rsidP="000D76B9">
      <w:pPr>
        <w:pStyle w:val="Default"/>
        <w:rPr>
          <w:rFonts w:ascii="Calibri" w:hAnsi="Calibri"/>
          <w:sz w:val="23"/>
          <w:szCs w:val="23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58"/>
        <w:gridCol w:w="2070"/>
        <w:gridCol w:w="3870"/>
        <w:gridCol w:w="1710"/>
        <w:gridCol w:w="1368"/>
      </w:tblGrid>
      <w:tr w:rsidR="00427E7A" w:rsidRPr="00427E7A" w:rsidTr="00F7479A">
        <w:trPr>
          <w:trHeight w:val="253"/>
        </w:trPr>
        <w:tc>
          <w:tcPr>
            <w:tcW w:w="558" w:type="dxa"/>
          </w:tcPr>
          <w:p w:rsidR="00427E7A" w:rsidRPr="00427E7A" w:rsidRDefault="00427E7A" w:rsidP="000D76B9">
            <w:pPr>
              <w:pStyle w:val="Default"/>
              <w:rPr>
                <w:rFonts w:ascii="Calibri" w:hAnsi="Calibri"/>
              </w:rPr>
            </w:pPr>
            <w:r w:rsidRPr="00427E7A">
              <w:rPr>
                <w:rFonts w:ascii="Calibri" w:hAnsi="Calibri"/>
              </w:rPr>
              <w:t>Phase</w:t>
            </w:r>
          </w:p>
        </w:tc>
        <w:tc>
          <w:tcPr>
            <w:tcW w:w="2070" w:type="dxa"/>
          </w:tcPr>
          <w:p w:rsidR="00427E7A" w:rsidRPr="00427E7A" w:rsidRDefault="00427E7A" w:rsidP="000D76B9">
            <w:pPr>
              <w:pStyle w:val="Default"/>
              <w:rPr>
                <w:rFonts w:ascii="Calibri" w:hAnsi="Calibri"/>
              </w:rPr>
            </w:pPr>
            <w:r w:rsidRPr="00427E7A">
              <w:rPr>
                <w:rFonts w:ascii="Calibri" w:hAnsi="Calibri"/>
              </w:rPr>
              <w:t>MILESTONES</w:t>
            </w:r>
          </w:p>
        </w:tc>
        <w:tc>
          <w:tcPr>
            <w:tcW w:w="3870" w:type="dxa"/>
          </w:tcPr>
          <w:p w:rsidR="00427E7A" w:rsidRPr="00427E7A" w:rsidRDefault="00427E7A" w:rsidP="000D76B9">
            <w:pPr>
              <w:pStyle w:val="Default"/>
              <w:rPr>
                <w:rFonts w:ascii="Calibri" w:hAnsi="Calibri"/>
              </w:rPr>
            </w:pPr>
            <w:r w:rsidRPr="00427E7A">
              <w:rPr>
                <w:rFonts w:ascii="Calibri" w:hAnsi="Calibri"/>
              </w:rPr>
              <w:t>DELIVERABLES</w:t>
            </w:r>
          </w:p>
        </w:tc>
        <w:tc>
          <w:tcPr>
            <w:tcW w:w="1710" w:type="dxa"/>
          </w:tcPr>
          <w:p w:rsidR="00427E7A" w:rsidRPr="00427E7A" w:rsidRDefault="00427E7A" w:rsidP="00907D0B">
            <w:pPr>
              <w:pStyle w:val="Default"/>
              <w:rPr>
                <w:rFonts w:ascii="Calibri" w:hAnsi="Calibri"/>
              </w:rPr>
            </w:pPr>
            <w:r w:rsidRPr="00427E7A">
              <w:rPr>
                <w:rFonts w:ascii="Calibri" w:hAnsi="Calibri"/>
              </w:rPr>
              <w:t>Tentative Timeline</w:t>
            </w:r>
            <w:r>
              <w:rPr>
                <w:rFonts w:ascii="Calibri" w:hAnsi="Calibri"/>
              </w:rPr>
              <w:t xml:space="preserve"> (in </w:t>
            </w:r>
            <w:r w:rsidR="00907D0B">
              <w:rPr>
                <w:rFonts w:ascii="Calibri" w:hAnsi="Calibri"/>
              </w:rPr>
              <w:t>months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368" w:type="dxa"/>
          </w:tcPr>
          <w:p w:rsidR="00427E7A" w:rsidRPr="00427E7A" w:rsidRDefault="00427E7A" w:rsidP="000D76B9">
            <w:pPr>
              <w:pStyle w:val="Default"/>
              <w:rPr>
                <w:rFonts w:ascii="Calibri" w:hAnsi="Calibri"/>
              </w:rPr>
            </w:pPr>
            <w:r w:rsidRPr="00427E7A">
              <w:rPr>
                <w:rFonts w:ascii="Calibri" w:hAnsi="Calibri"/>
              </w:rPr>
              <w:t>Payment</w:t>
            </w:r>
          </w:p>
        </w:tc>
      </w:tr>
      <w:tr w:rsidR="00427E7A" w:rsidRPr="00427E7A" w:rsidTr="00F7479A">
        <w:trPr>
          <w:trHeight w:val="267"/>
        </w:trPr>
        <w:tc>
          <w:tcPr>
            <w:tcW w:w="558" w:type="dxa"/>
          </w:tcPr>
          <w:p w:rsidR="00427E7A" w:rsidRPr="00427E7A" w:rsidRDefault="00427E7A" w:rsidP="00AC1629">
            <w:pPr>
              <w:pStyle w:val="Default"/>
              <w:jc w:val="center"/>
              <w:rPr>
                <w:rFonts w:ascii="Calibri" w:hAnsi="Calibri"/>
              </w:rPr>
            </w:pPr>
            <w:r w:rsidRPr="00427E7A">
              <w:rPr>
                <w:rFonts w:ascii="Calibri" w:hAnsi="Calibri"/>
              </w:rPr>
              <w:t>0</w:t>
            </w:r>
          </w:p>
        </w:tc>
        <w:tc>
          <w:tcPr>
            <w:tcW w:w="2070" w:type="dxa"/>
          </w:tcPr>
          <w:p w:rsidR="00427E7A" w:rsidRPr="00427E7A" w:rsidRDefault="00800E6A" w:rsidP="000D76B9">
            <w:pPr>
              <w:pStyle w:val="Default"/>
              <w:rPr>
                <w:rFonts w:ascii="Calibri" w:hAnsi="Calibri" w:cs="Arial"/>
                <w:color w:val="373536"/>
                <w:shd w:val="clear" w:color="auto" w:fill="FFFFFF"/>
              </w:rPr>
            </w:pPr>
            <w:r>
              <w:rPr>
                <w:rFonts w:ascii="Calibri" w:hAnsi="Calibri" w:cs="Arial"/>
                <w:color w:val="373536"/>
                <w:shd w:val="clear" w:color="auto" w:fill="FFFFFF"/>
              </w:rPr>
              <w:t>Advance</w:t>
            </w:r>
            <w:r w:rsidR="00427E7A" w:rsidRPr="00427E7A">
              <w:rPr>
                <w:rFonts w:ascii="Calibri" w:hAnsi="Calibri" w:cs="Arial"/>
                <w:color w:val="373536"/>
                <w:shd w:val="clear" w:color="auto" w:fill="FFFFFF"/>
              </w:rPr>
              <w:t xml:space="preserve"> Payment</w:t>
            </w:r>
          </w:p>
        </w:tc>
        <w:tc>
          <w:tcPr>
            <w:tcW w:w="3870" w:type="dxa"/>
          </w:tcPr>
          <w:p w:rsidR="00427E7A" w:rsidRPr="00427E7A" w:rsidRDefault="00427E7A" w:rsidP="00AC1629">
            <w:pPr>
              <w:pStyle w:val="Default"/>
              <w:ind w:left="720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427E7A" w:rsidRPr="00427E7A" w:rsidRDefault="00AC1629" w:rsidP="000D76B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T0</w:t>
            </w:r>
          </w:p>
        </w:tc>
        <w:tc>
          <w:tcPr>
            <w:tcW w:w="1368" w:type="dxa"/>
          </w:tcPr>
          <w:p w:rsidR="00427E7A" w:rsidRPr="00427E7A" w:rsidRDefault="00DF6824" w:rsidP="000D76B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AC1629">
              <w:rPr>
                <w:rFonts w:ascii="Calibri" w:hAnsi="Calibri"/>
              </w:rPr>
              <w:t>0% of order value</w:t>
            </w:r>
          </w:p>
        </w:tc>
      </w:tr>
      <w:tr w:rsidR="00AC1629" w:rsidRPr="00427E7A" w:rsidTr="00F7479A">
        <w:trPr>
          <w:trHeight w:val="267"/>
        </w:trPr>
        <w:tc>
          <w:tcPr>
            <w:tcW w:w="558" w:type="dxa"/>
          </w:tcPr>
          <w:p w:rsidR="00AC1629" w:rsidRPr="00427E7A" w:rsidRDefault="00AC1629" w:rsidP="00AC1629">
            <w:pPr>
              <w:pStyle w:val="Default"/>
              <w:jc w:val="center"/>
              <w:rPr>
                <w:rFonts w:ascii="Calibri" w:hAnsi="Calibri"/>
              </w:rPr>
            </w:pPr>
            <w:r w:rsidRPr="00427E7A">
              <w:rPr>
                <w:rFonts w:ascii="Calibri" w:hAnsi="Calibri"/>
              </w:rPr>
              <w:t>1</w:t>
            </w:r>
          </w:p>
        </w:tc>
        <w:tc>
          <w:tcPr>
            <w:tcW w:w="2070" w:type="dxa"/>
          </w:tcPr>
          <w:p w:rsidR="00AC1629" w:rsidRPr="00427E7A" w:rsidRDefault="00F017DD" w:rsidP="00AC1629">
            <w:pPr>
              <w:pStyle w:val="Default"/>
              <w:rPr>
                <w:rFonts w:ascii="Calibri" w:hAnsi="Calibri"/>
              </w:rPr>
            </w:pPr>
            <w:r w:rsidRPr="00F017DD">
              <w:rPr>
                <w:rFonts w:ascii="Calibri" w:hAnsi="Calibri"/>
              </w:rPr>
              <w:t>Building concept note, pitch documents and target customer list for ‘Apartment UDC’</w:t>
            </w:r>
          </w:p>
        </w:tc>
        <w:tc>
          <w:tcPr>
            <w:tcW w:w="3870" w:type="dxa"/>
          </w:tcPr>
          <w:p w:rsidR="004B00B4" w:rsidRDefault="000C0D7A" w:rsidP="000C0D7A">
            <w:pPr>
              <w:pStyle w:val="ListParagraph"/>
              <w:numPr>
                <w:ilvl w:val="0"/>
                <w:numId w:val="22"/>
              </w:num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</w:pPr>
            <w:r w:rsidRPr="001947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  <w:t xml:space="preserve">UDC </w:t>
            </w:r>
            <w:r w:rsidR="004B00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  <w:t>concept note</w:t>
            </w:r>
          </w:p>
          <w:p w:rsidR="004B00B4" w:rsidRDefault="004B00B4" w:rsidP="000C0D7A">
            <w:pPr>
              <w:pStyle w:val="ListParagraph"/>
              <w:numPr>
                <w:ilvl w:val="0"/>
                <w:numId w:val="22"/>
              </w:num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  <w:t>Two pitch documents – one for customer (Builder) and other for Discom</w:t>
            </w:r>
          </w:p>
          <w:p w:rsidR="000C0D7A" w:rsidRDefault="000C0D7A" w:rsidP="000C0D7A">
            <w:pPr>
              <w:pStyle w:val="ListParagraph"/>
              <w:numPr>
                <w:ilvl w:val="0"/>
                <w:numId w:val="22"/>
              </w:num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  <w:t>Target Builder profile for pilot participation</w:t>
            </w:r>
          </w:p>
          <w:p w:rsidR="00AC1629" w:rsidRPr="000C0D7A" w:rsidRDefault="004B00B4" w:rsidP="004B00B4">
            <w:pPr>
              <w:pStyle w:val="ListParagraph"/>
              <w:numPr>
                <w:ilvl w:val="0"/>
                <w:numId w:val="22"/>
              </w:num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  <w:t>Target customer l</w:t>
            </w:r>
            <w:r w:rsidR="000C0D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  <w:t>ist to connect for views and feedback</w:t>
            </w:r>
          </w:p>
        </w:tc>
        <w:tc>
          <w:tcPr>
            <w:tcW w:w="1710" w:type="dxa"/>
          </w:tcPr>
          <w:p w:rsidR="00AC1629" w:rsidRPr="00427E7A" w:rsidRDefault="00AC1629" w:rsidP="00AC162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="000C0D7A">
              <w:rPr>
                <w:rFonts w:ascii="Calibri" w:hAnsi="Calibri"/>
              </w:rPr>
              <w:t>1 = T0 + 2</w:t>
            </w:r>
          </w:p>
        </w:tc>
        <w:tc>
          <w:tcPr>
            <w:tcW w:w="1368" w:type="dxa"/>
          </w:tcPr>
          <w:p w:rsidR="00AC1629" w:rsidRPr="00427E7A" w:rsidRDefault="00DF6824" w:rsidP="00AC162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AC1629">
              <w:rPr>
                <w:rFonts w:ascii="Calibri" w:hAnsi="Calibri"/>
              </w:rPr>
              <w:t>0% of order value</w:t>
            </w:r>
          </w:p>
        </w:tc>
      </w:tr>
      <w:tr w:rsidR="00AC1629" w:rsidRPr="00427E7A" w:rsidTr="00F7479A">
        <w:trPr>
          <w:trHeight w:val="253"/>
        </w:trPr>
        <w:tc>
          <w:tcPr>
            <w:tcW w:w="558" w:type="dxa"/>
          </w:tcPr>
          <w:p w:rsidR="00AC1629" w:rsidRPr="00427E7A" w:rsidRDefault="007F00D9" w:rsidP="00AC1629">
            <w:pPr>
              <w:pStyle w:val="Defaul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070" w:type="dxa"/>
          </w:tcPr>
          <w:p w:rsidR="00AC1629" w:rsidRPr="00427E7A" w:rsidRDefault="00F017DD" w:rsidP="00AC1629">
            <w:pPr>
              <w:pStyle w:val="Default"/>
              <w:rPr>
                <w:rFonts w:ascii="Calibri" w:hAnsi="Calibri"/>
              </w:rPr>
            </w:pPr>
            <w:r w:rsidRPr="00F017DD">
              <w:rPr>
                <w:rFonts w:ascii="Calibri" w:hAnsi="Calibri"/>
              </w:rPr>
              <w:t>Pitching to all target customers and influencers and initiating pilot discussions</w:t>
            </w:r>
          </w:p>
        </w:tc>
        <w:tc>
          <w:tcPr>
            <w:tcW w:w="3870" w:type="dxa"/>
          </w:tcPr>
          <w:p w:rsidR="004B00B4" w:rsidRDefault="004B00B4" w:rsidP="004B00B4">
            <w:pPr>
              <w:pStyle w:val="ListParagraph"/>
              <w:numPr>
                <w:ilvl w:val="0"/>
                <w:numId w:val="22"/>
              </w:num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  <w:t>3-4 MoUs with Builders and Discoms to initiate pilot discussion and baselining</w:t>
            </w:r>
          </w:p>
          <w:p w:rsidR="004B00B4" w:rsidRDefault="004B00B4" w:rsidP="004B00B4">
            <w:pPr>
              <w:pStyle w:val="ListParagraph"/>
              <w:numPr>
                <w:ilvl w:val="0"/>
                <w:numId w:val="22"/>
              </w:num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  <w:t>Specific business case for select customers:</w:t>
            </w:r>
          </w:p>
          <w:p w:rsidR="004B00B4" w:rsidRDefault="004B00B4" w:rsidP="004B00B4">
            <w:pPr>
              <w:pStyle w:val="ListParagraph"/>
              <w:numPr>
                <w:ilvl w:val="1"/>
                <w:numId w:val="22"/>
              </w:num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  <w:t xml:space="preserve">Technical proposalfor </w:t>
            </w:r>
            <w:r w:rsidRPr="007F2B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  <w:t>‘Apartment UDC’</w:t>
            </w:r>
          </w:p>
          <w:p w:rsidR="004B00B4" w:rsidRPr="004B00B4" w:rsidRDefault="004B00B4" w:rsidP="004B00B4">
            <w:pPr>
              <w:pStyle w:val="ListParagraph"/>
              <w:numPr>
                <w:ilvl w:val="1"/>
                <w:numId w:val="22"/>
              </w:num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</w:pPr>
            <w:r w:rsidRPr="004B00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N" w:eastAsia="en-IN"/>
              </w:rPr>
              <w:t>Excel Financial model with different scenario analysis to study business case for the Builders and Residents to adopt UDC technology</w:t>
            </w:r>
          </w:p>
          <w:p w:rsidR="00AC1629" w:rsidRPr="004B00B4" w:rsidRDefault="004B00B4" w:rsidP="004B00B4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lang w:val="en-IN"/>
              </w:rPr>
              <w:t>1-2 Agreements to initiate pilot implementation</w:t>
            </w:r>
          </w:p>
        </w:tc>
        <w:tc>
          <w:tcPr>
            <w:tcW w:w="1710" w:type="dxa"/>
          </w:tcPr>
          <w:p w:rsidR="00AC1629" w:rsidRPr="00427E7A" w:rsidRDefault="000C0D7A" w:rsidP="00AC162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="00DF6824">
              <w:rPr>
                <w:rFonts w:ascii="Calibri" w:hAnsi="Calibri"/>
              </w:rPr>
              <w:t>2 = T1</w:t>
            </w:r>
            <w:r>
              <w:rPr>
                <w:rFonts w:ascii="Calibri" w:hAnsi="Calibri"/>
              </w:rPr>
              <w:t xml:space="preserve"> + 3</w:t>
            </w:r>
          </w:p>
        </w:tc>
        <w:tc>
          <w:tcPr>
            <w:tcW w:w="1368" w:type="dxa"/>
          </w:tcPr>
          <w:p w:rsidR="00AC1629" w:rsidRPr="00427E7A" w:rsidRDefault="00DF6824" w:rsidP="00AC162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AC1629">
              <w:rPr>
                <w:rFonts w:ascii="Calibri" w:hAnsi="Calibri"/>
              </w:rPr>
              <w:t>0% of order value</w:t>
            </w:r>
          </w:p>
        </w:tc>
      </w:tr>
      <w:tr w:rsidR="00AC1629" w:rsidRPr="00427E7A" w:rsidTr="00F7479A">
        <w:trPr>
          <w:trHeight w:val="267"/>
        </w:trPr>
        <w:tc>
          <w:tcPr>
            <w:tcW w:w="558" w:type="dxa"/>
          </w:tcPr>
          <w:p w:rsidR="00AC1629" w:rsidRPr="00427E7A" w:rsidRDefault="007F00D9" w:rsidP="00AC1629">
            <w:pPr>
              <w:pStyle w:val="Defaul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070" w:type="dxa"/>
          </w:tcPr>
          <w:p w:rsidR="00AC1629" w:rsidRPr="00427E7A" w:rsidRDefault="00800E6A" w:rsidP="00F017DD">
            <w:pPr>
              <w:pStyle w:val="Default"/>
              <w:rPr>
                <w:rFonts w:ascii="Calibri" w:hAnsi="Calibri"/>
              </w:rPr>
            </w:pPr>
            <w:r w:rsidRPr="00800E6A">
              <w:rPr>
                <w:rFonts w:ascii="Calibri" w:hAnsi="Calibri"/>
              </w:rPr>
              <w:t>Stakeholder Engagement to further advocate the model</w:t>
            </w:r>
          </w:p>
        </w:tc>
        <w:tc>
          <w:tcPr>
            <w:tcW w:w="3870" w:type="dxa"/>
          </w:tcPr>
          <w:p w:rsidR="004B00B4" w:rsidRDefault="004B00B4" w:rsidP="004B00B4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lang w:val="en-IN"/>
              </w:rPr>
              <w:t>R</w:t>
            </w:r>
            <w:r w:rsidRPr="00111032">
              <w:rPr>
                <w:rFonts w:ascii="Calibri" w:hAnsi="Calibri" w:cs="Times New Roman"/>
                <w:color w:val="000000"/>
                <w:sz w:val="24"/>
                <w:szCs w:val="24"/>
                <w:lang w:val="en-IN"/>
              </w:rPr>
              <w:t>eport on use of UDC for multi-storied building to provide 100W / 400W DC power to each apartment without interruption</w:t>
            </w:r>
          </w:p>
          <w:p w:rsidR="00AC1629" w:rsidRPr="004B00B4" w:rsidRDefault="004B00B4" w:rsidP="004B00B4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Times New Roman"/>
                <w:color w:val="000000"/>
                <w:sz w:val="24"/>
                <w:szCs w:val="24"/>
                <w:lang w:val="en-IN"/>
              </w:rPr>
            </w:pPr>
            <w:r w:rsidRPr="004B00B4">
              <w:rPr>
                <w:rFonts w:ascii="Calibri" w:hAnsi="Calibri"/>
                <w:sz w:val="24"/>
                <w:szCs w:val="24"/>
              </w:rPr>
              <w:t xml:space="preserve">Presentation to Regulators and Nodal agencies to </w:t>
            </w:r>
            <w:r>
              <w:rPr>
                <w:rFonts w:ascii="Calibri" w:hAnsi="Calibri"/>
                <w:sz w:val="24"/>
                <w:szCs w:val="24"/>
              </w:rPr>
              <w:t xml:space="preserve">share the model, </w:t>
            </w:r>
            <w:r w:rsidRPr="004B00B4">
              <w:rPr>
                <w:rFonts w:ascii="Calibri" w:hAnsi="Calibri"/>
                <w:sz w:val="24"/>
                <w:szCs w:val="24"/>
              </w:rPr>
              <w:t xml:space="preserve">and request </w:t>
            </w:r>
            <w:r w:rsidRPr="004B00B4">
              <w:rPr>
                <w:rFonts w:ascii="Calibri" w:hAnsi="Calibri"/>
                <w:sz w:val="24"/>
                <w:szCs w:val="24"/>
              </w:rPr>
              <w:lastRenderedPageBreak/>
              <w:t>enabling environment</w:t>
            </w:r>
          </w:p>
        </w:tc>
        <w:tc>
          <w:tcPr>
            <w:tcW w:w="1710" w:type="dxa"/>
          </w:tcPr>
          <w:p w:rsidR="00AC1629" w:rsidRPr="00427E7A" w:rsidRDefault="00AC1629" w:rsidP="00AC162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T</w:t>
            </w:r>
            <w:r w:rsidR="00DF6824">
              <w:rPr>
                <w:rFonts w:ascii="Calibri" w:hAnsi="Calibri"/>
              </w:rPr>
              <w:t>3 = T2 + 1</w:t>
            </w:r>
          </w:p>
        </w:tc>
        <w:tc>
          <w:tcPr>
            <w:tcW w:w="1368" w:type="dxa"/>
          </w:tcPr>
          <w:p w:rsidR="00AC1629" w:rsidRPr="00427E7A" w:rsidRDefault="00DF6824" w:rsidP="00AC162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EA261C">
              <w:rPr>
                <w:rFonts w:ascii="Calibri" w:hAnsi="Calibri"/>
              </w:rPr>
              <w:t>0</w:t>
            </w:r>
            <w:r w:rsidR="00AC1629">
              <w:rPr>
                <w:rFonts w:ascii="Calibri" w:hAnsi="Calibri"/>
              </w:rPr>
              <w:t>% of order value</w:t>
            </w:r>
          </w:p>
        </w:tc>
      </w:tr>
    </w:tbl>
    <w:p w:rsidR="007B1484" w:rsidRPr="00EC5A54" w:rsidRDefault="007B1484" w:rsidP="00AC1629">
      <w:pPr>
        <w:pStyle w:val="Default"/>
        <w:rPr>
          <w:rFonts w:ascii="Calibri" w:hAnsi="Calibri"/>
        </w:rPr>
      </w:pPr>
    </w:p>
    <w:sectPr w:rsidR="007B1484" w:rsidRPr="00EC5A54" w:rsidSect="00010EF2">
      <w:headerReference w:type="default" r:id="rId9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07E" w:rsidRDefault="0076207E">
      <w:pPr>
        <w:spacing w:after="0" w:line="240" w:lineRule="auto"/>
      </w:pPr>
      <w:r>
        <w:separator/>
      </w:r>
    </w:p>
  </w:endnote>
  <w:endnote w:type="continuationSeparator" w:id="0">
    <w:p w:rsidR="0076207E" w:rsidRDefault="0076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07E" w:rsidRDefault="0076207E">
      <w:pPr>
        <w:spacing w:after="0" w:line="240" w:lineRule="auto"/>
      </w:pPr>
      <w:r>
        <w:separator/>
      </w:r>
    </w:p>
  </w:footnote>
  <w:footnote w:type="continuationSeparator" w:id="0">
    <w:p w:rsidR="0076207E" w:rsidRDefault="0076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70D" w:rsidRDefault="003F63A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06070"/>
              <wp:effectExtent l="0" t="0" r="3810" b="1143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9090" cy="3060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070D" w:rsidRDefault="00CA24B8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 w:rsidR="007F070D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F63A1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24.5pt;margin-top:0;width:26.7pt;height:24.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" filled="f" stroked="f" strokeweight=".5pt">
              <v:path arrowok="t"/>
              <v:textbox style="mso-fit-shape-to-text:t" inset="0,0,0,0">
                <w:txbxContent>
                  <w:p w:rsidR="007F070D" w:rsidRDefault="00CA24B8">
                    <w:pPr>
                      <w:pStyle w:val="Footer"/>
                    </w:pPr>
                    <w:r>
                      <w:fldChar w:fldCharType="begin"/>
                    </w:r>
                    <w:r w:rsidR="007F070D">
                      <w:instrText xml:space="preserve"> PAGE   \* MERGEFORMAT </w:instrText>
                    </w:r>
                    <w:r>
                      <w:fldChar w:fldCharType="separate"/>
                    </w:r>
                    <w:r w:rsidR="003F63A1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F070D">
      <w:t>CONFIDENTIAL 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5B45"/>
    <w:multiLevelType w:val="hybridMultilevel"/>
    <w:tmpl w:val="4EDA7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2131D"/>
    <w:multiLevelType w:val="hybridMultilevel"/>
    <w:tmpl w:val="D076D97E"/>
    <w:lvl w:ilvl="0" w:tplc="61987AA0">
      <w:start w:val="8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44064B"/>
    <w:multiLevelType w:val="hybridMultilevel"/>
    <w:tmpl w:val="82F0BF9E"/>
    <w:lvl w:ilvl="0" w:tplc="9AAC1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F6A3C"/>
    <w:multiLevelType w:val="hybridMultilevel"/>
    <w:tmpl w:val="DEE6B1D4"/>
    <w:lvl w:ilvl="0" w:tplc="6B78613E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74FD4"/>
    <w:multiLevelType w:val="hybridMultilevel"/>
    <w:tmpl w:val="91667B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60F4C"/>
    <w:multiLevelType w:val="hybridMultilevel"/>
    <w:tmpl w:val="1A44FBF0"/>
    <w:lvl w:ilvl="0" w:tplc="FC5AD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16285"/>
    <w:multiLevelType w:val="hybridMultilevel"/>
    <w:tmpl w:val="B9186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87201"/>
    <w:multiLevelType w:val="hybridMultilevel"/>
    <w:tmpl w:val="B678B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25579"/>
    <w:multiLevelType w:val="hybridMultilevel"/>
    <w:tmpl w:val="A85C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52710"/>
    <w:multiLevelType w:val="hybridMultilevel"/>
    <w:tmpl w:val="A438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A6BC9"/>
    <w:multiLevelType w:val="hybridMultilevel"/>
    <w:tmpl w:val="9DA42F44"/>
    <w:lvl w:ilvl="0" w:tplc="40090017">
      <w:start w:val="1"/>
      <w:numFmt w:val="lowerLetter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06BDB"/>
    <w:multiLevelType w:val="hybridMultilevel"/>
    <w:tmpl w:val="5D1A274A"/>
    <w:lvl w:ilvl="0" w:tplc="8D36F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C7DD0"/>
    <w:multiLevelType w:val="hybridMultilevel"/>
    <w:tmpl w:val="DA5A4A4C"/>
    <w:lvl w:ilvl="0" w:tplc="1298C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94443"/>
    <w:multiLevelType w:val="hybridMultilevel"/>
    <w:tmpl w:val="754659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3487B"/>
    <w:multiLevelType w:val="hybridMultilevel"/>
    <w:tmpl w:val="F6F478AC"/>
    <w:lvl w:ilvl="0" w:tplc="2144AF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640F1"/>
    <w:multiLevelType w:val="hybridMultilevel"/>
    <w:tmpl w:val="42F8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81A15"/>
    <w:multiLevelType w:val="hybridMultilevel"/>
    <w:tmpl w:val="AE300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01179"/>
    <w:multiLevelType w:val="hybridMultilevel"/>
    <w:tmpl w:val="E5602B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4B59FD"/>
    <w:multiLevelType w:val="hybridMultilevel"/>
    <w:tmpl w:val="F6E8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8"/>
    <w:lvlOverride w:ilvl="0">
      <w:startOverride w:val="1"/>
    </w:lvlOverride>
  </w:num>
  <w:num w:numId="4">
    <w:abstractNumId w:val="2"/>
  </w:num>
  <w:num w:numId="5">
    <w:abstractNumId w:val="12"/>
  </w:num>
  <w:num w:numId="6">
    <w:abstractNumId w:val="13"/>
  </w:num>
  <w:num w:numId="7">
    <w:abstractNumId w:val="1"/>
  </w:num>
  <w:num w:numId="8">
    <w:abstractNumId w:val="20"/>
  </w:num>
  <w:num w:numId="9">
    <w:abstractNumId w:val="21"/>
  </w:num>
  <w:num w:numId="10">
    <w:abstractNumId w:val="8"/>
  </w:num>
  <w:num w:numId="11">
    <w:abstractNumId w:val="9"/>
  </w:num>
  <w:num w:numId="12">
    <w:abstractNumId w:val="16"/>
  </w:num>
  <w:num w:numId="13">
    <w:abstractNumId w:val="19"/>
  </w:num>
  <w:num w:numId="14">
    <w:abstractNumId w:val="17"/>
  </w:num>
  <w:num w:numId="15">
    <w:abstractNumId w:val="10"/>
  </w:num>
  <w:num w:numId="16">
    <w:abstractNumId w:val="15"/>
  </w:num>
  <w:num w:numId="17">
    <w:abstractNumId w:val="7"/>
  </w:num>
  <w:num w:numId="18">
    <w:abstractNumId w:val="14"/>
  </w:num>
  <w:num w:numId="19">
    <w:abstractNumId w:val="4"/>
  </w:num>
  <w:num w:numId="20">
    <w:abstractNumId w:val="5"/>
  </w:num>
  <w:num w:numId="21">
    <w:abstractNumId w:val="3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A"/>
    <w:rsid w:val="0001069A"/>
    <w:rsid w:val="00010EF2"/>
    <w:rsid w:val="000143E8"/>
    <w:rsid w:val="00022F81"/>
    <w:rsid w:val="000233E7"/>
    <w:rsid w:val="00032F45"/>
    <w:rsid w:val="00043A9D"/>
    <w:rsid w:val="00045396"/>
    <w:rsid w:val="00061830"/>
    <w:rsid w:val="0006690C"/>
    <w:rsid w:val="00090D6A"/>
    <w:rsid w:val="00091EA9"/>
    <w:rsid w:val="000C082F"/>
    <w:rsid w:val="000C0D7A"/>
    <w:rsid w:val="000D76B9"/>
    <w:rsid w:val="000D7ED8"/>
    <w:rsid w:val="000E0731"/>
    <w:rsid w:val="000F7980"/>
    <w:rsid w:val="0010158D"/>
    <w:rsid w:val="00111032"/>
    <w:rsid w:val="00123D1E"/>
    <w:rsid w:val="00136E96"/>
    <w:rsid w:val="001459CA"/>
    <w:rsid w:val="00147AD9"/>
    <w:rsid w:val="00153E65"/>
    <w:rsid w:val="001947D7"/>
    <w:rsid w:val="001D709F"/>
    <w:rsid w:val="001E53C8"/>
    <w:rsid w:val="001E5B3A"/>
    <w:rsid w:val="00231786"/>
    <w:rsid w:val="0025367F"/>
    <w:rsid w:val="002548C7"/>
    <w:rsid w:val="002763D4"/>
    <w:rsid w:val="002809B5"/>
    <w:rsid w:val="00284327"/>
    <w:rsid w:val="002C700B"/>
    <w:rsid w:val="003013D7"/>
    <w:rsid w:val="00320479"/>
    <w:rsid w:val="00344B13"/>
    <w:rsid w:val="00386947"/>
    <w:rsid w:val="003A650C"/>
    <w:rsid w:val="003B3557"/>
    <w:rsid w:val="003B75B6"/>
    <w:rsid w:val="003F63A1"/>
    <w:rsid w:val="00403D61"/>
    <w:rsid w:val="004115CE"/>
    <w:rsid w:val="00427E7A"/>
    <w:rsid w:val="004A44CA"/>
    <w:rsid w:val="004B00B4"/>
    <w:rsid w:val="004B3D14"/>
    <w:rsid w:val="004B4ADB"/>
    <w:rsid w:val="004C14ED"/>
    <w:rsid w:val="00521163"/>
    <w:rsid w:val="00535417"/>
    <w:rsid w:val="0054536B"/>
    <w:rsid w:val="00545972"/>
    <w:rsid w:val="00553989"/>
    <w:rsid w:val="005630EA"/>
    <w:rsid w:val="00576E5E"/>
    <w:rsid w:val="00594781"/>
    <w:rsid w:val="005C23E3"/>
    <w:rsid w:val="005D19FC"/>
    <w:rsid w:val="00605C31"/>
    <w:rsid w:val="006373D0"/>
    <w:rsid w:val="00641EB7"/>
    <w:rsid w:val="0067451D"/>
    <w:rsid w:val="00697A81"/>
    <w:rsid w:val="006C0461"/>
    <w:rsid w:val="006D760B"/>
    <w:rsid w:val="006E6328"/>
    <w:rsid w:val="00735186"/>
    <w:rsid w:val="00745A08"/>
    <w:rsid w:val="0076207E"/>
    <w:rsid w:val="007B1484"/>
    <w:rsid w:val="007D288E"/>
    <w:rsid w:val="007E471D"/>
    <w:rsid w:val="007F00D9"/>
    <w:rsid w:val="007F070D"/>
    <w:rsid w:val="007F2B64"/>
    <w:rsid w:val="00800E6A"/>
    <w:rsid w:val="00823217"/>
    <w:rsid w:val="00826069"/>
    <w:rsid w:val="0083364E"/>
    <w:rsid w:val="00854E4E"/>
    <w:rsid w:val="00862EDB"/>
    <w:rsid w:val="00866933"/>
    <w:rsid w:val="008C195A"/>
    <w:rsid w:val="008D5943"/>
    <w:rsid w:val="00907D0B"/>
    <w:rsid w:val="00987F65"/>
    <w:rsid w:val="009A6CF2"/>
    <w:rsid w:val="00A13BD6"/>
    <w:rsid w:val="00A151F6"/>
    <w:rsid w:val="00A172E9"/>
    <w:rsid w:val="00A24A1C"/>
    <w:rsid w:val="00A4169B"/>
    <w:rsid w:val="00A620C7"/>
    <w:rsid w:val="00A97642"/>
    <w:rsid w:val="00AA29CF"/>
    <w:rsid w:val="00AA39F5"/>
    <w:rsid w:val="00AB0467"/>
    <w:rsid w:val="00AB123B"/>
    <w:rsid w:val="00AC1629"/>
    <w:rsid w:val="00AE5A1E"/>
    <w:rsid w:val="00B22801"/>
    <w:rsid w:val="00B26329"/>
    <w:rsid w:val="00B267E7"/>
    <w:rsid w:val="00B42B66"/>
    <w:rsid w:val="00B7231E"/>
    <w:rsid w:val="00B727A1"/>
    <w:rsid w:val="00B77FFB"/>
    <w:rsid w:val="00BC38AE"/>
    <w:rsid w:val="00BC39A8"/>
    <w:rsid w:val="00C12F1E"/>
    <w:rsid w:val="00C142E0"/>
    <w:rsid w:val="00C74FDC"/>
    <w:rsid w:val="00CA24B8"/>
    <w:rsid w:val="00CD6D95"/>
    <w:rsid w:val="00D54D75"/>
    <w:rsid w:val="00D815C3"/>
    <w:rsid w:val="00D924EB"/>
    <w:rsid w:val="00DB3770"/>
    <w:rsid w:val="00DC1A9A"/>
    <w:rsid w:val="00DD114F"/>
    <w:rsid w:val="00DF2DC8"/>
    <w:rsid w:val="00DF6824"/>
    <w:rsid w:val="00DF7690"/>
    <w:rsid w:val="00E36526"/>
    <w:rsid w:val="00E45435"/>
    <w:rsid w:val="00E726B4"/>
    <w:rsid w:val="00E94648"/>
    <w:rsid w:val="00E959E4"/>
    <w:rsid w:val="00EA150E"/>
    <w:rsid w:val="00EA261C"/>
    <w:rsid w:val="00EC42EF"/>
    <w:rsid w:val="00EC5A54"/>
    <w:rsid w:val="00EC631B"/>
    <w:rsid w:val="00F017DD"/>
    <w:rsid w:val="00F27769"/>
    <w:rsid w:val="00F642D2"/>
    <w:rsid w:val="00F7479A"/>
    <w:rsid w:val="00F748A4"/>
    <w:rsid w:val="00F92FBC"/>
    <w:rsid w:val="00F97CB0"/>
    <w:rsid w:val="00FA07C5"/>
    <w:rsid w:val="00FB3737"/>
    <w:rsid w:val="00FD5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DAB7A-CFE0-4987-9597-770F7A4E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EF2"/>
  </w:style>
  <w:style w:type="paragraph" w:styleId="Heading1">
    <w:name w:val="heading 1"/>
    <w:basedOn w:val="Normal"/>
    <w:next w:val="Normal"/>
    <w:link w:val="Heading1Char"/>
    <w:uiPriority w:val="9"/>
    <w:qFormat/>
    <w:rsid w:val="00010EF2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0EF2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42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0EF2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sid w:val="00010EF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rsid w:val="0001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010EF2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0EF2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0EF2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rsid w:val="00010EF2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010EF2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sid w:val="00010EF2"/>
    <w:rPr>
      <w:color w:val="808080"/>
    </w:rPr>
  </w:style>
  <w:style w:type="paragraph" w:styleId="NoSpacing">
    <w:name w:val="No Spacing"/>
    <w:uiPriority w:val="36"/>
    <w:qFormat/>
    <w:rsid w:val="00010EF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10EF2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rsid w:val="00010EF2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rsid w:val="00010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EF2"/>
  </w:style>
  <w:style w:type="paragraph" w:styleId="Footer">
    <w:name w:val="footer"/>
    <w:basedOn w:val="Normal"/>
    <w:link w:val="FooterChar"/>
    <w:uiPriority w:val="99"/>
    <w:unhideWhenUsed/>
    <w:rsid w:val="00010EF2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10EF2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GridTable4-Accent11">
    <w:name w:val="Grid Table 4 - Accent 11"/>
    <w:basedOn w:val="TableNormal"/>
    <w:uiPriority w:val="49"/>
    <w:rsid w:val="00010E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rsid w:val="00010EF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jectScopeTable">
    <w:name w:val="Project Scope Table"/>
    <w:basedOn w:val="TableNormal"/>
    <w:uiPriority w:val="99"/>
    <w:rsid w:val="00010EF2"/>
    <w:pPr>
      <w:spacing w:before="120" w:after="120" w:line="240" w:lineRule="auto"/>
    </w:p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rsid w:val="00010EF2"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010EF2"/>
    <w:rPr>
      <w:i/>
      <w:iCs/>
      <w:sz w:val="14"/>
    </w:rPr>
  </w:style>
  <w:style w:type="character" w:customStyle="1" w:styleId="apple-converted-space">
    <w:name w:val="apple-converted-space"/>
    <w:basedOn w:val="DefaultParagraphFont"/>
    <w:rsid w:val="007B1484"/>
  </w:style>
  <w:style w:type="character" w:customStyle="1" w:styleId="il">
    <w:name w:val="il"/>
    <w:basedOn w:val="DefaultParagraphFont"/>
    <w:rsid w:val="007B1484"/>
  </w:style>
  <w:style w:type="character" w:styleId="Hyperlink">
    <w:name w:val="Hyperlink"/>
    <w:basedOn w:val="DefaultParagraphFont"/>
    <w:uiPriority w:val="99"/>
    <w:semiHidden/>
    <w:unhideWhenUsed/>
    <w:rsid w:val="007B14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8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2F81"/>
    <w:rPr>
      <w:color w:val="92588D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22F81"/>
    <w:rPr>
      <w:b/>
      <w:bCs/>
    </w:rPr>
  </w:style>
  <w:style w:type="paragraph" w:customStyle="1" w:styleId="Default">
    <w:name w:val="Default"/>
    <w:rsid w:val="00E36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ListParagraph">
    <w:name w:val="List Paragraph"/>
    <w:basedOn w:val="Normal"/>
    <w:uiPriority w:val="34"/>
    <w:unhideWhenUsed/>
    <w:qFormat/>
    <w:rsid w:val="00A24A1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C42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2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hul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0934CF-1A77-43A1-8073-EEBCB8D3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0</TotalTime>
  <Pages>7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</dc:creator>
  <cp:lastModifiedBy>hemskutti</cp:lastModifiedBy>
  <cp:revision>2</cp:revision>
  <dcterms:created xsi:type="dcterms:W3CDTF">2014-07-02T06:49:00Z</dcterms:created>
  <dcterms:modified xsi:type="dcterms:W3CDTF">2014-07-02T06:49:00Z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